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98D" w:rsidP="5B259469" w:rsidRDefault="002D530E" w14:paraId="6BE9EFE2" w14:textId="3E2C8F26">
      <w:pPr>
        <w:spacing w:line="240" w:lineRule="auto"/>
        <w:jc w:val="right"/>
        <w:rPr>
          <w:rFonts w:ascii="Corbel" w:hAnsi="Corbel"/>
          <w:i w:val="1"/>
          <w:iCs w:val="1"/>
        </w:rPr>
      </w:pPr>
      <w:r w:rsidRPr="5B259469" w:rsidR="002D530E">
        <w:rPr>
          <w:rFonts w:ascii="Times New Roman" w:hAnsi="Times New Roman"/>
          <w:b w:val="1"/>
          <w:bCs w:val="1"/>
        </w:rPr>
        <w:t xml:space="preserve">   </w:t>
      </w:r>
      <w:r>
        <w:tab/>
      </w:r>
      <w:r>
        <w:tab/>
      </w:r>
      <w:r>
        <w:tab/>
      </w:r>
      <w:r>
        <w:tab/>
      </w:r>
      <w:r>
        <w:tab/>
      </w:r>
      <w:r>
        <w:tab/>
      </w:r>
      <w:r w:rsidRPr="5B259469" w:rsidR="002D530E">
        <w:rPr>
          <w:rFonts w:ascii="Corbel" w:hAnsi="Corbel"/>
          <w:i w:val="1"/>
          <w:iCs w:val="1"/>
        </w:rPr>
        <w:t xml:space="preserve">Załącznik nr 1.5 do Zarządzenia Rektora </w:t>
      </w:r>
      <w:r w:rsidRPr="5B259469" w:rsidR="002D530E">
        <w:rPr>
          <w:rFonts w:ascii="Corbel" w:hAnsi="Corbel"/>
          <w:i w:val="1"/>
          <w:iCs w:val="1"/>
        </w:rPr>
        <w:t>UR nr</w:t>
      </w:r>
      <w:r w:rsidRPr="5B259469" w:rsidR="002D530E">
        <w:rPr>
          <w:rFonts w:ascii="Corbel" w:hAnsi="Corbel"/>
          <w:i w:val="1"/>
          <w:iCs w:val="1"/>
        </w:rPr>
        <w:t xml:space="preserve"> </w:t>
      </w:r>
      <w:r w:rsidRPr="5B259469" w:rsidR="009173F3">
        <w:rPr>
          <w:rFonts w:ascii="Corbel" w:hAnsi="Corbel"/>
          <w:i w:val="1"/>
          <w:iCs w:val="1"/>
        </w:rPr>
        <w:t>7</w:t>
      </w:r>
      <w:r w:rsidRPr="5B259469" w:rsidR="002D530E">
        <w:rPr>
          <w:rFonts w:ascii="Corbel" w:hAnsi="Corbel"/>
          <w:i w:val="1"/>
          <w:iCs w:val="1"/>
        </w:rPr>
        <w:t>/20</w:t>
      </w:r>
      <w:r w:rsidRPr="5B259469" w:rsidR="009173F3">
        <w:rPr>
          <w:rFonts w:ascii="Corbel" w:hAnsi="Corbel"/>
          <w:i w:val="1"/>
          <w:iCs w:val="1"/>
        </w:rPr>
        <w:t>23</w:t>
      </w:r>
    </w:p>
    <w:p w:rsidR="00B6098D" w:rsidRDefault="002D530E" w14:paraId="08A49A74" w14:textId="77777777">
      <w:pPr>
        <w:spacing w:after="0" w:line="240" w:lineRule="auto"/>
        <w:jc w:val="center"/>
        <w:rPr>
          <w:rFonts w:ascii="Corbel" w:hAnsi="Corbel"/>
          <w:b/>
          <w:smallCaps/>
          <w:sz w:val="24"/>
          <w:szCs w:val="24"/>
        </w:rPr>
      </w:pPr>
      <w:r>
        <w:rPr>
          <w:rFonts w:ascii="Corbel" w:hAnsi="Corbel"/>
          <w:b/>
          <w:smallCaps/>
          <w:sz w:val="24"/>
          <w:szCs w:val="24"/>
        </w:rPr>
        <w:t>SYLABUS</w:t>
      </w:r>
    </w:p>
    <w:p w:rsidR="00B6098D" w:rsidP="6751D6BD" w:rsidRDefault="002D530E" w14:paraId="2DC6169A" w14:textId="5A79E016">
      <w:pPr>
        <w:spacing w:after="0" w:line="240" w:lineRule="exact"/>
        <w:jc w:val="center"/>
        <w:rPr>
          <w:rFonts w:ascii="Corbel" w:hAnsi="Corbel"/>
          <w:b w:val="1"/>
          <w:bCs w:val="1"/>
          <w:smallCaps w:val="1"/>
          <w:sz w:val="24"/>
          <w:szCs w:val="24"/>
        </w:rPr>
      </w:pPr>
      <w:r w:rsidRPr="5B259469" w:rsidR="002D530E">
        <w:rPr>
          <w:rFonts w:ascii="Corbel" w:hAnsi="Corbel"/>
          <w:b w:val="1"/>
          <w:bCs w:val="1"/>
          <w:smallCaps w:val="1"/>
          <w:sz w:val="24"/>
          <w:szCs w:val="24"/>
        </w:rPr>
        <w:t xml:space="preserve">dotyczy cyklu kształcenia </w:t>
      </w:r>
      <w:r w:rsidRPr="5B259469" w:rsidR="002D530E">
        <w:rPr>
          <w:rFonts w:ascii="Corbel" w:hAnsi="Corbel"/>
          <w:i w:val="1"/>
          <w:iCs w:val="1"/>
          <w:smallCaps w:val="1"/>
          <w:sz w:val="24"/>
          <w:szCs w:val="24"/>
        </w:rPr>
        <w:t>202</w:t>
      </w:r>
      <w:r w:rsidRPr="5B259469" w:rsidR="71420F71">
        <w:rPr>
          <w:rFonts w:ascii="Corbel" w:hAnsi="Corbel"/>
          <w:i w:val="1"/>
          <w:iCs w:val="1"/>
          <w:smallCaps w:val="1"/>
          <w:sz w:val="24"/>
          <w:szCs w:val="24"/>
        </w:rPr>
        <w:t>4</w:t>
      </w:r>
      <w:r w:rsidRPr="5B259469" w:rsidR="009173F3">
        <w:rPr>
          <w:rFonts w:ascii="Corbel" w:hAnsi="Corbel"/>
          <w:i w:val="1"/>
          <w:iCs w:val="1"/>
          <w:smallCaps w:val="1"/>
          <w:sz w:val="24"/>
          <w:szCs w:val="24"/>
        </w:rPr>
        <w:t xml:space="preserve"> - </w:t>
      </w:r>
      <w:r w:rsidRPr="5B259469" w:rsidR="002D530E">
        <w:rPr>
          <w:rFonts w:ascii="Corbel" w:hAnsi="Corbel"/>
          <w:i w:val="1"/>
          <w:iCs w:val="1"/>
          <w:smallCaps w:val="1"/>
          <w:sz w:val="24"/>
          <w:szCs w:val="24"/>
        </w:rPr>
        <w:t>202</w:t>
      </w:r>
      <w:r w:rsidRPr="5B259469" w:rsidR="4F324B59">
        <w:rPr>
          <w:rFonts w:ascii="Corbel" w:hAnsi="Corbel"/>
          <w:i w:val="1"/>
          <w:iCs w:val="1"/>
          <w:smallCaps w:val="1"/>
          <w:sz w:val="24"/>
          <w:szCs w:val="24"/>
        </w:rPr>
        <w:t>7</w:t>
      </w:r>
    </w:p>
    <w:p w:rsidR="00B6098D" w:rsidRDefault="002D530E" w14:paraId="235DF035" w14:textId="57B9BC38">
      <w:pPr>
        <w:spacing w:after="0" w:line="240" w:lineRule="exact"/>
        <w:jc w:val="both"/>
        <w:rPr>
          <w:rFonts w:ascii="Corbel" w:hAnsi="Corbel"/>
          <w:sz w:val="24"/>
          <w:szCs w:val="24"/>
        </w:rPr>
      </w:pPr>
      <w:r w:rsidRPr="5B259469" w:rsidR="002D530E">
        <w:rPr>
          <w:rFonts w:ascii="Corbel" w:hAnsi="Corbel"/>
          <w:i w:val="1"/>
          <w:iCs w:val="1"/>
          <w:sz w:val="24"/>
          <w:szCs w:val="24"/>
        </w:rPr>
        <w:t xml:space="preserve">                                                     </w:t>
      </w:r>
      <w:r w:rsidRPr="5B259469" w:rsidR="002D530E">
        <w:rPr>
          <w:rFonts w:ascii="Corbel" w:hAnsi="Corbel"/>
          <w:b w:val="1"/>
          <w:bCs w:val="1"/>
          <w:i w:val="1"/>
          <w:iCs w:val="1"/>
          <w:sz w:val="24"/>
          <w:szCs w:val="24"/>
        </w:rPr>
        <w:t xml:space="preserve">                                                        </w:t>
      </w:r>
      <w:r>
        <w:tab/>
      </w:r>
      <w:r w:rsidRPr="5B259469" w:rsidR="7C94CD63">
        <w:rPr>
          <w:rFonts w:ascii="Corbel" w:hAnsi="Corbel"/>
          <w:b w:val="0"/>
          <w:bCs w:val="0"/>
          <w:i w:val="1"/>
          <w:iCs w:val="1"/>
          <w:sz w:val="20"/>
          <w:szCs w:val="20"/>
        </w:rPr>
        <w:t xml:space="preserve"> (skrajne daty)</w:t>
      </w:r>
    </w:p>
    <w:p w:rsidR="5B259469" w:rsidP="5B259469" w:rsidRDefault="5B259469" w14:paraId="5EC89580" w14:textId="04DEB7BC">
      <w:pPr>
        <w:spacing w:after="0" w:line="240" w:lineRule="exact"/>
        <w:jc w:val="both"/>
        <w:rPr>
          <w:rFonts w:ascii="Corbel" w:hAnsi="Corbel"/>
          <w:b w:val="1"/>
          <w:bCs w:val="1"/>
          <w:sz w:val="24"/>
          <w:szCs w:val="24"/>
        </w:rPr>
      </w:pPr>
    </w:p>
    <w:p w:rsidR="00B6098D" w:rsidP="5B259469" w:rsidRDefault="002D530E" w14:paraId="65D4E80F" w14:textId="52D8DDCC">
      <w:pPr>
        <w:spacing w:after="0" w:line="240" w:lineRule="exact"/>
        <w:jc w:val="both"/>
        <w:rPr>
          <w:rFonts w:ascii="Corbel" w:hAnsi="Corbel"/>
          <w:b w:val="1"/>
          <w:bCs w:val="1"/>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r>
      <w:r w:rsidR="002D530E">
        <w:rPr>
          <w:rFonts w:ascii="Corbel" w:hAnsi="Corbel"/>
          <w:b w:val="1"/>
          <w:bCs w:val="1"/>
          <w:sz w:val="24"/>
          <w:szCs w:val="24"/>
        </w:rPr>
        <w:t>Rok akademicki 202</w:t>
      </w:r>
      <w:r w:rsidR="361C9411">
        <w:rPr>
          <w:rFonts w:ascii="Corbel" w:hAnsi="Corbel"/>
          <w:b w:val="1"/>
          <w:bCs w:val="1"/>
          <w:sz w:val="24"/>
          <w:szCs w:val="24"/>
        </w:rPr>
        <w:t>5</w:t>
      </w:r>
      <w:r w:rsidR="002D530E">
        <w:rPr>
          <w:rFonts w:ascii="Corbel" w:hAnsi="Corbel"/>
          <w:b w:val="1"/>
          <w:bCs w:val="1"/>
          <w:sz w:val="24"/>
          <w:szCs w:val="24"/>
        </w:rPr>
        <w:t>/202</w:t>
      </w:r>
      <w:r w:rsidR="773761D6">
        <w:rPr>
          <w:rFonts w:ascii="Corbel" w:hAnsi="Corbel"/>
          <w:b w:val="1"/>
          <w:bCs w:val="1"/>
          <w:sz w:val="24"/>
          <w:szCs w:val="24"/>
        </w:rPr>
        <w:t>6</w:t>
      </w:r>
      <w:r w:rsidR="009173F3">
        <w:rPr>
          <w:rFonts w:ascii="Corbel" w:hAnsi="Corbel"/>
          <w:b w:val="1"/>
          <w:bCs w:val="1"/>
          <w:sz w:val="24"/>
          <w:szCs w:val="24"/>
        </w:rPr>
        <w:t xml:space="preserve"> i</w:t>
      </w:r>
      <w:r w:rsidR="002D530E">
        <w:rPr>
          <w:rFonts w:ascii="Corbel" w:hAnsi="Corbel"/>
          <w:b w:val="1"/>
          <w:bCs w:val="1"/>
          <w:sz w:val="24"/>
          <w:szCs w:val="24"/>
        </w:rPr>
        <w:t xml:space="preserve"> 202</w:t>
      </w:r>
      <w:r w:rsidR="7AA5F248">
        <w:rPr>
          <w:rFonts w:ascii="Corbel" w:hAnsi="Corbel"/>
          <w:b w:val="1"/>
          <w:bCs w:val="1"/>
          <w:sz w:val="24"/>
          <w:szCs w:val="24"/>
        </w:rPr>
        <w:t xml:space="preserve">6</w:t>
      </w:r>
      <w:r w:rsidR="002D530E">
        <w:rPr>
          <w:rFonts w:ascii="Corbel" w:hAnsi="Corbel"/>
          <w:b w:val="1"/>
          <w:bCs w:val="1"/>
          <w:sz w:val="24"/>
          <w:szCs w:val="24"/>
        </w:rPr>
        <w:t>/202</w:t>
      </w:r>
      <w:r w:rsidR="3CD4CD46">
        <w:rPr>
          <w:rFonts w:ascii="Corbel" w:hAnsi="Corbel"/>
          <w:b w:val="1"/>
          <w:bCs w:val="1"/>
          <w:sz w:val="24"/>
          <w:szCs w:val="24"/>
        </w:rPr>
        <w:t>7</w:t>
      </w:r>
    </w:p>
    <w:p w:rsidR="00B6098D" w:rsidRDefault="00B6098D" w14:paraId="33D77A3E" w14:textId="77777777">
      <w:pPr>
        <w:spacing w:after="0" w:line="240" w:lineRule="auto"/>
        <w:rPr>
          <w:rFonts w:ascii="Corbel" w:hAnsi="Corbel"/>
          <w:sz w:val="24"/>
          <w:szCs w:val="24"/>
        </w:rPr>
      </w:pPr>
    </w:p>
    <w:p w:rsidR="00B6098D" w:rsidRDefault="002D530E" w14:paraId="6C795A7D" w14:textId="77777777">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2693"/>
        <w:gridCol w:w="7088"/>
      </w:tblGrid>
      <w:tr w:rsidR="00B6098D" w:rsidTr="1A3C8AC0" w14:paraId="78CD67BA"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6914F92" w14:textId="77777777">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FA645B8" w14:textId="77777777">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rsidTr="1A3C8AC0" w14:paraId="41497C8E"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B113A23" w14:textId="77777777">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EF03C63"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S1S[2-3]O_01</w:t>
            </w:r>
          </w:p>
        </w:tc>
      </w:tr>
      <w:tr w:rsidR="00B6098D" w:rsidTr="1A3C8AC0" w14:paraId="591AB8A6"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B3C1E37" w14:textId="77777777">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C5FFA87"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Kolegium Nauk Społecznych</w:t>
            </w:r>
          </w:p>
        </w:tc>
      </w:tr>
      <w:tr w:rsidR="00B6098D" w:rsidTr="1A3C8AC0" w14:paraId="096D00E9"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12AAD91" w14:textId="77777777">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P="1A3C8AC0" w:rsidRDefault="004A7117" w14:paraId="0D5177C9" w14:textId="1FB68D43">
            <w:pPr>
              <w:pStyle w:val="Odpowiedzi"/>
              <w:widowControl w:val="0"/>
              <w:spacing w:beforeAutospacing="on" w:after="0"/>
              <w:rPr>
                <w:rFonts w:ascii="Corbel" w:hAnsi="Corbel"/>
                <w:b w:val="0"/>
                <w:bCs w:val="0"/>
                <w:color w:val="auto"/>
                <w:sz w:val="24"/>
                <w:szCs w:val="24"/>
              </w:rPr>
            </w:pPr>
            <w:r w:rsidRPr="1A3C8AC0" w:rsidR="004A7117">
              <w:rPr>
                <w:rFonts w:ascii="Corbel" w:hAnsi="Corbel"/>
                <w:b w:val="0"/>
                <w:bCs w:val="0"/>
                <w:color w:val="auto"/>
                <w:sz w:val="24"/>
                <w:szCs w:val="24"/>
              </w:rPr>
              <w:t>Instytut Nauk Socjologicznych</w:t>
            </w:r>
          </w:p>
        </w:tc>
      </w:tr>
      <w:tr w:rsidR="00B6098D" w:rsidTr="1A3C8AC0" w14:paraId="21721505"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5C8A889" w14:textId="77777777">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DF66AF4"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rsidTr="1A3C8AC0" w14:paraId="23CD6FB3"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09D1664" w14:textId="77777777">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570CF4D" w14:textId="77777777">
            <w:pPr>
              <w:pStyle w:val="Odpowiedzi"/>
              <w:widowControl w:val="0"/>
              <w:spacing w:beforeAutospacing="1" w:after="0"/>
              <w:rPr>
                <w:rFonts w:ascii="Corbel" w:hAnsi="Corbel"/>
                <w:bCs/>
                <w:color w:val="auto"/>
                <w:sz w:val="24"/>
                <w:szCs w:val="24"/>
              </w:rPr>
            </w:pPr>
            <w:r>
              <w:rPr>
                <w:rFonts w:ascii="Corbel" w:hAnsi="Corbel"/>
                <w:bCs/>
                <w:color w:val="auto"/>
                <w:sz w:val="24"/>
                <w:szCs w:val="24"/>
              </w:rPr>
              <w:t>I stopień</w:t>
            </w:r>
          </w:p>
        </w:tc>
      </w:tr>
      <w:tr w:rsidR="00B6098D" w:rsidTr="1A3C8AC0" w14:paraId="7AD823D1"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B42FEBF" w14:textId="77777777">
            <w:pPr>
              <w:pStyle w:val="Pytania"/>
              <w:widowControl w:val="0"/>
              <w:spacing w:beforeAutospacing="1" w:after="0"/>
              <w:jc w:val="left"/>
              <w:rPr>
                <w:rFonts w:ascii="Corbel" w:hAnsi="Corbel"/>
                <w:sz w:val="24"/>
                <w:szCs w:val="24"/>
              </w:rPr>
            </w:pPr>
            <w:r>
              <w:rPr>
                <w:rFonts w:ascii="Corbel" w:hAnsi="Corbel"/>
                <w:sz w:val="24"/>
                <w:szCs w:val="24"/>
              </w:rPr>
              <w:t>Profil</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4339B42"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ogólnoakademicki</w:t>
            </w:r>
          </w:p>
        </w:tc>
      </w:tr>
      <w:tr w:rsidR="00B6098D" w:rsidTr="1A3C8AC0" w14:paraId="33BFA596"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0E2F80B" w14:textId="77777777">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E52A639"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stacjonarne</w:t>
            </w:r>
          </w:p>
        </w:tc>
      </w:tr>
      <w:tr w:rsidR="00B6098D" w:rsidTr="1A3C8AC0" w14:paraId="1B3AE542"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A402CE7" w14:textId="77777777">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B0789B5" w14:textId="71278275">
            <w:pPr>
              <w:pStyle w:val="Odpowiedzi"/>
              <w:widowControl w:val="0"/>
              <w:spacing w:beforeAutospacing="1" w:after="0"/>
              <w:rPr>
                <w:rFonts w:ascii="Corbel" w:hAnsi="Corbel"/>
                <w:bCs/>
                <w:color w:val="auto"/>
                <w:sz w:val="24"/>
                <w:szCs w:val="24"/>
              </w:rPr>
            </w:pPr>
            <w:r>
              <w:rPr>
                <w:rFonts w:ascii="Corbel" w:hAnsi="Corbel"/>
                <w:bCs/>
                <w:color w:val="auto"/>
                <w:sz w:val="24"/>
                <w:szCs w:val="24"/>
              </w:rPr>
              <w:t>Rok 1, semestr II / Rok 2</w:t>
            </w:r>
            <w:r w:rsidR="009173F3">
              <w:rPr>
                <w:rFonts w:ascii="Corbel" w:hAnsi="Corbel"/>
                <w:bCs/>
                <w:color w:val="auto"/>
                <w:sz w:val="24"/>
                <w:szCs w:val="24"/>
              </w:rPr>
              <w:t>,</w:t>
            </w:r>
            <w:r>
              <w:rPr>
                <w:rFonts w:ascii="Corbel" w:hAnsi="Corbel"/>
                <w:bCs/>
                <w:color w:val="auto"/>
                <w:sz w:val="24"/>
                <w:szCs w:val="24"/>
              </w:rPr>
              <w:t xml:space="preserve"> semestr III</w:t>
            </w:r>
          </w:p>
        </w:tc>
      </w:tr>
      <w:tr w:rsidR="00B6098D" w:rsidTr="1A3C8AC0" w14:paraId="0E99C717"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D79DC3C" w14:textId="77777777">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P="1A3C8AC0" w:rsidRDefault="004A7117" w14:paraId="0702B9AD" w14:textId="11DE96A3">
            <w:pPr>
              <w:pStyle w:val="Odpowiedzi"/>
              <w:widowControl w:val="0"/>
              <w:spacing w:beforeAutospacing="on" w:after="0"/>
              <w:rPr>
                <w:rFonts w:ascii="Corbel" w:hAnsi="Corbel"/>
                <w:b w:val="0"/>
                <w:bCs w:val="0"/>
                <w:color w:val="auto"/>
                <w:sz w:val="24"/>
                <w:szCs w:val="24"/>
              </w:rPr>
            </w:pPr>
            <w:r w:rsidRPr="1A3C8AC0" w:rsidR="004A7117">
              <w:rPr>
                <w:rFonts w:ascii="Corbel" w:hAnsi="Corbel"/>
                <w:b w:val="0"/>
                <w:bCs w:val="0"/>
                <w:color w:val="auto"/>
                <w:sz w:val="24"/>
                <w:szCs w:val="24"/>
              </w:rPr>
              <w:t>kierunkowy</w:t>
            </w:r>
          </w:p>
        </w:tc>
      </w:tr>
      <w:tr w:rsidR="00B6098D" w:rsidTr="1A3C8AC0" w14:paraId="129CB7B3"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C777B66" w14:textId="77777777">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EC5BAD1"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rsidTr="1A3C8AC0" w14:paraId="34E4B001"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140045A" w14:textId="77777777">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FF3BE9F"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Dominik Porczyński</w:t>
            </w:r>
          </w:p>
        </w:tc>
      </w:tr>
      <w:tr w:rsidR="00B6098D" w:rsidTr="1A3C8AC0" w14:paraId="456583B6"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440F2D3" w14:textId="77777777">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AB0680A" w14:textId="77777777">
            <w:pPr>
              <w:pStyle w:val="Odpowiedzi"/>
              <w:widowControl w:val="0"/>
              <w:spacing w:beforeAutospacing="1" w:afterAutospacing="1" w:line="227" w:lineRule="atLeast"/>
              <w:rPr>
                <w:rFonts w:ascii="Corbel" w:hAnsi="Corbel"/>
                <w:b w:val="0"/>
                <w:color w:val="auto"/>
                <w:sz w:val="24"/>
                <w:szCs w:val="24"/>
              </w:rPr>
            </w:pPr>
            <w:r>
              <w:rPr>
                <w:rFonts w:ascii="Corbel" w:hAnsi="Corbel"/>
                <w:b w:val="0"/>
                <w:color w:val="auto"/>
                <w:sz w:val="24"/>
                <w:szCs w:val="24"/>
              </w:rPr>
              <w:t xml:space="preserve">Dominik Porczyński </w:t>
            </w:r>
          </w:p>
          <w:p w:rsidR="00B6098D" w:rsidP="009173F3" w:rsidRDefault="00B6098D" w14:paraId="2C9403E0" w14:textId="13C4BB97">
            <w:pPr>
              <w:pStyle w:val="Odpowiedzi"/>
              <w:widowControl w:val="0"/>
              <w:spacing w:before="100" w:beforeAutospacing="1" w:after="100" w:afterAutospacing="1" w:line="227" w:lineRule="atLeast"/>
              <w:rPr>
                <w:rFonts w:ascii="Corbel" w:hAnsi="Corbel"/>
                <w:b w:val="0"/>
                <w:color w:val="auto"/>
                <w:sz w:val="24"/>
                <w:szCs w:val="24"/>
              </w:rPr>
            </w:pPr>
          </w:p>
        </w:tc>
      </w:tr>
    </w:tbl>
    <w:p w:rsidR="00B6098D" w:rsidRDefault="002D530E" w14:paraId="627AC710" w14:textId="77777777">
      <w:pPr>
        <w:pStyle w:val="Podpunkty"/>
        <w:spacing w:beforeAutospacing="1" w:afterAutospacing="1"/>
        <w:ind w:left="0"/>
        <w:rPr>
          <w:rFonts w:ascii="Corbel" w:hAnsi="Corbel"/>
          <w:sz w:val="24"/>
          <w:szCs w:val="24"/>
        </w:rPr>
      </w:pPr>
      <w:r>
        <w:rPr>
          <w:rFonts w:ascii="Corbel" w:hAnsi="Corbel"/>
          <w:sz w:val="24"/>
          <w:szCs w:val="24"/>
        </w:rPr>
        <w:t xml:space="preserve">* </w:t>
      </w:r>
      <w:r>
        <w:rPr>
          <w:rFonts w:ascii="Corbel" w:hAnsi="Corbel"/>
          <w:i/>
          <w:sz w:val="24"/>
          <w:szCs w:val="24"/>
        </w:rPr>
        <w:t>-</w:t>
      </w:r>
      <w:r>
        <w:rPr>
          <w:rFonts w:ascii="Corbel" w:hAnsi="Corbel"/>
          <w:b w:val="0"/>
          <w:i/>
          <w:sz w:val="24"/>
          <w:szCs w:val="24"/>
        </w:rPr>
        <w:t>opcjonalni</w:t>
      </w:r>
      <w:r>
        <w:rPr>
          <w:rFonts w:ascii="Corbel" w:hAnsi="Corbel"/>
          <w:b w:val="0"/>
          <w:sz w:val="24"/>
          <w:szCs w:val="24"/>
        </w:rPr>
        <w:t>e,</w:t>
      </w:r>
      <w:r>
        <w:rPr>
          <w:rFonts w:ascii="Corbel" w:hAnsi="Corbel"/>
          <w:i/>
          <w:sz w:val="24"/>
          <w:szCs w:val="24"/>
        </w:rPr>
        <w:t xml:space="preserve"> </w:t>
      </w:r>
      <w:r>
        <w:rPr>
          <w:rFonts w:ascii="Corbel" w:hAnsi="Corbel"/>
          <w:b w:val="0"/>
          <w:i/>
          <w:sz w:val="24"/>
          <w:szCs w:val="24"/>
        </w:rPr>
        <w:t>zgodnie z ustaleniami w Jednostce</w:t>
      </w:r>
    </w:p>
    <w:p w:rsidR="00B6098D" w:rsidRDefault="002D530E" w14:paraId="1B33AAE0" w14:textId="77777777">
      <w:pPr>
        <w:pStyle w:val="Podpunkty"/>
        <w:ind w:left="284"/>
        <w:rPr>
          <w:rFonts w:ascii="Corbel" w:hAnsi="Corbel"/>
          <w:sz w:val="24"/>
          <w:szCs w:val="24"/>
        </w:rPr>
      </w:pPr>
      <w:r>
        <w:rPr>
          <w:rFonts w:ascii="Corbel" w:hAnsi="Corbel"/>
          <w:sz w:val="24"/>
          <w:szCs w:val="24"/>
        </w:rPr>
        <w:t xml:space="preserve">1.1.Formy zajęć dydaktycznych, wymiar godzin i punktów ECTS </w:t>
      </w:r>
    </w:p>
    <w:p w:rsidR="00B6098D" w:rsidRDefault="00B6098D" w14:paraId="282F02BB" w14:textId="77777777">
      <w:pPr>
        <w:pStyle w:val="Podpunkty"/>
        <w:ind w:left="0"/>
        <w:rPr>
          <w:rFonts w:ascii="Corbel" w:hAnsi="Corbel"/>
          <w:sz w:val="24"/>
          <w:szCs w:val="24"/>
        </w:rPr>
      </w:pPr>
    </w:p>
    <w:tbl>
      <w:tblPr>
        <w:tblW w:w="9887" w:type="dxa"/>
        <w:tblLayout w:type="fixed"/>
        <w:tblLook w:val="04A0" w:firstRow="1" w:lastRow="0" w:firstColumn="1" w:lastColumn="0" w:noHBand="0" w:noVBand="1"/>
      </w:tblPr>
      <w:tblGrid>
        <w:gridCol w:w="1152"/>
        <w:gridCol w:w="913"/>
        <w:gridCol w:w="787"/>
        <w:gridCol w:w="1008"/>
        <w:gridCol w:w="801"/>
        <w:gridCol w:w="822"/>
        <w:gridCol w:w="762"/>
        <w:gridCol w:w="949"/>
        <w:gridCol w:w="1189"/>
        <w:gridCol w:w="1504"/>
      </w:tblGrid>
      <w:tr w:rsidR="00B6098D" w:rsidTr="5B259469" w14:paraId="56F89FCF" w14:textId="77777777">
        <w:tc>
          <w:tcPr>
            <w:tcW w:w="1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E8891FB" w14:textId="77777777">
            <w:pPr>
              <w:pStyle w:val="Nagwkitablic"/>
              <w:widowControl w:val="0"/>
              <w:spacing w:after="6" w:line="240" w:lineRule="auto"/>
              <w:jc w:val="center"/>
              <w:rPr>
                <w:rFonts w:ascii="Corbel" w:hAnsi="Corbel"/>
                <w:szCs w:val="24"/>
              </w:rPr>
            </w:pPr>
            <w:r>
              <w:rPr>
                <w:rFonts w:ascii="Corbel" w:hAnsi="Corbel"/>
                <w:szCs w:val="24"/>
              </w:rPr>
              <w:t>Semestr</w:t>
            </w:r>
          </w:p>
          <w:p w:rsidR="00B6098D" w:rsidRDefault="002D530E" w14:paraId="4855200D" w14:textId="77777777">
            <w:pPr>
              <w:pStyle w:val="Nagwkitablic"/>
              <w:widowControl w:val="0"/>
              <w:spacing w:after="6" w:line="240" w:lineRule="auto"/>
              <w:jc w:val="center"/>
              <w:rPr>
                <w:rFonts w:ascii="Corbel" w:hAnsi="Corbel"/>
                <w:szCs w:val="24"/>
              </w:rPr>
            </w:pPr>
            <w:r>
              <w:rPr>
                <w:rFonts w:ascii="Corbel" w:hAnsi="Corbel"/>
                <w:szCs w:val="24"/>
              </w:rPr>
              <w:t>(nr)</w:t>
            </w:r>
          </w:p>
        </w:tc>
        <w:tc>
          <w:tcPr>
            <w:tcW w:w="91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4BB72B6" w14:textId="77777777">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7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62C5762" w14:textId="77777777">
            <w:pPr>
              <w:pStyle w:val="Nagwkitablic"/>
              <w:widowControl w:val="0"/>
              <w:spacing w:after="6" w:line="240" w:lineRule="auto"/>
              <w:jc w:val="center"/>
              <w:rPr>
                <w:rFonts w:ascii="Corbel" w:hAnsi="Corbel"/>
                <w:szCs w:val="24"/>
              </w:rPr>
            </w:pPr>
            <w:r>
              <w:rPr>
                <w:rFonts w:ascii="Corbel" w:hAnsi="Corbel"/>
                <w:szCs w:val="24"/>
              </w:rPr>
              <w:t>Ćw.</w:t>
            </w:r>
          </w:p>
        </w:tc>
        <w:tc>
          <w:tcPr>
            <w:tcW w:w="100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E2104F9" w14:textId="77777777">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80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3C88B0B" w14:textId="77777777">
            <w:pPr>
              <w:pStyle w:val="Nagwkitablic"/>
              <w:widowControl w:val="0"/>
              <w:spacing w:after="6" w:line="240" w:lineRule="auto"/>
              <w:jc w:val="center"/>
              <w:rPr>
                <w:rFonts w:ascii="Corbel" w:hAnsi="Corbel"/>
                <w:szCs w:val="24"/>
              </w:rPr>
            </w:pPr>
            <w:r>
              <w:rPr>
                <w:rFonts w:ascii="Corbel" w:hAnsi="Corbel"/>
                <w:szCs w:val="24"/>
              </w:rPr>
              <w:t>Lab.</w:t>
            </w:r>
          </w:p>
        </w:tc>
        <w:tc>
          <w:tcPr>
            <w:tcW w:w="8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F8ADC84" w14:textId="77777777">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76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D3AA4A5" w14:textId="77777777">
            <w:pPr>
              <w:pStyle w:val="Nagwkitablic"/>
              <w:widowControl w:val="0"/>
              <w:spacing w:after="6" w:line="240" w:lineRule="auto"/>
              <w:jc w:val="center"/>
              <w:rPr>
                <w:rFonts w:ascii="Corbel" w:hAnsi="Corbel"/>
                <w:szCs w:val="24"/>
              </w:rPr>
            </w:pPr>
            <w:r>
              <w:rPr>
                <w:rFonts w:ascii="Corbel" w:hAnsi="Corbel"/>
                <w:szCs w:val="24"/>
              </w:rPr>
              <w:t>ZP</w:t>
            </w:r>
          </w:p>
        </w:tc>
        <w:tc>
          <w:tcPr>
            <w:tcW w:w="94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DCB2EF8" w14:textId="77777777">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118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6D5E8FC" w14:textId="77777777">
            <w:pPr>
              <w:pStyle w:val="Nagwkitablic"/>
              <w:widowControl w:val="0"/>
              <w:spacing w:after="6" w:line="240" w:lineRule="auto"/>
              <w:jc w:val="center"/>
              <w:rPr>
                <w:rFonts w:ascii="Corbel" w:hAnsi="Corbel"/>
                <w:szCs w:val="24"/>
              </w:rPr>
            </w:pPr>
            <w:r>
              <w:rPr>
                <w:rFonts w:ascii="Corbel" w:hAnsi="Corbel"/>
                <w:szCs w:val="24"/>
              </w:rPr>
              <w:t>Inne (jakie?)</w:t>
            </w:r>
          </w:p>
        </w:tc>
        <w:tc>
          <w:tcPr>
            <w:tcW w:w="150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758065C" w14:textId="77777777">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rsidTr="5B259469" w14:paraId="434035A3" w14:textId="77777777">
        <w:trPr>
          <w:trHeight w:val="453"/>
        </w:trPr>
        <w:tc>
          <w:tcPr>
            <w:tcW w:w="1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B179E5F" w14:textId="77777777">
            <w:pPr>
              <w:pStyle w:val="centralniewrubryce"/>
              <w:widowControl w:val="0"/>
              <w:spacing w:before="0" w:after="0"/>
              <w:rPr>
                <w:rFonts w:ascii="Corbel" w:hAnsi="Corbel"/>
                <w:sz w:val="24"/>
                <w:szCs w:val="24"/>
              </w:rPr>
            </w:pPr>
            <w:r>
              <w:rPr>
                <w:rFonts w:ascii="Corbel" w:hAnsi="Corbel"/>
                <w:sz w:val="24"/>
                <w:szCs w:val="24"/>
              </w:rPr>
              <w:t>II</w:t>
            </w:r>
          </w:p>
        </w:tc>
        <w:tc>
          <w:tcPr>
            <w:tcW w:w="91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42351A4" w14:textId="77777777">
            <w:pPr>
              <w:pStyle w:val="centralniewrubryce"/>
              <w:widowControl w:val="0"/>
              <w:spacing w:before="0" w:after="0"/>
              <w:rPr>
                <w:rFonts w:ascii="Corbel" w:hAnsi="Corbel"/>
                <w:sz w:val="24"/>
                <w:szCs w:val="24"/>
              </w:rPr>
            </w:pPr>
            <w:r>
              <w:rPr>
                <w:rFonts w:ascii="Corbel" w:hAnsi="Corbel"/>
                <w:sz w:val="24"/>
                <w:szCs w:val="24"/>
              </w:rPr>
              <w:t>30</w:t>
            </w:r>
          </w:p>
        </w:tc>
        <w:tc>
          <w:tcPr>
            <w:tcW w:w="7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9FFE416" w14:textId="77777777">
            <w:pPr>
              <w:pStyle w:val="centralniewrubryce"/>
              <w:widowControl w:val="0"/>
              <w:spacing w:before="0" w:after="0"/>
              <w:rPr>
                <w:rFonts w:ascii="Corbel" w:hAnsi="Corbel"/>
                <w:sz w:val="24"/>
                <w:szCs w:val="24"/>
              </w:rPr>
            </w:pPr>
            <w:r>
              <w:rPr>
                <w:rFonts w:ascii="Corbel" w:hAnsi="Corbel"/>
                <w:sz w:val="24"/>
                <w:szCs w:val="24"/>
              </w:rPr>
              <w:t>30</w:t>
            </w:r>
          </w:p>
        </w:tc>
        <w:tc>
          <w:tcPr>
            <w:tcW w:w="100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8DDDBDC" w14:textId="77777777">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24865C8" w14:textId="77777777">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E7581D9" w14:textId="77777777">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D0333A8" w14:textId="77777777">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EE174FF" w14:textId="77777777">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A52209F" w14:textId="77777777">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BBA4043" w14:textId="77777777">
            <w:pPr>
              <w:pStyle w:val="centralniewrubryce"/>
              <w:widowControl w:val="0"/>
              <w:spacing w:before="0" w:after="0"/>
              <w:rPr>
                <w:rFonts w:ascii="Corbel" w:hAnsi="Corbel"/>
                <w:sz w:val="24"/>
                <w:szCs w:val="24"/>
              </w:rPr>
            </w:pPr>
            <w:r>
              <w:rPr>
                <w:rFonts w:ascii="Corbel" w:hAnsi="Corbel"/>
                <w:sz w:val="24"/>
                <w:szCs w:val="24"/>
              </w:rPr>
              <w:t>4</w:t>
            </w:r>
          </w:p>
        </w:tc>
      </w:tr>
      <w:tr w:rsidR="00B6098D" w:rsidTr="5B259469" w14:paraId="79D1DAEB" w14:textId="77777777">
        <w:trPr>
          <w:trHeight w:val="453"/>
        </w:trPr>
        <w:tc>
          <w:tcPr>
            <w:tcW w:w="1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1568C41" w14:textId="77777777">
            <w:pPr>
              <w:pStyle w:val="centralniewrubryce"/>
              <w:widowControl w:val="0"/>
              <w:spacing w:before="0" w:after="0"/>
              <w:rPr>
                <w:rFonts w:ascii="Corbel" w:hAnsi="Corbel"/>
                <w:sz w:val="24"/>
                <w:szCs w:val="24"/>
              </w:rPr>
            </w:pPr>
            <w:r>
              <w:rPr>
                <w:rFonts w:ascii="Corbel" w:hAnsi="Corbel"/>
                <w:sz w:val="24"/>
                <w:szCs w:val="24"/>
              </w:rPr>
              <w:t>III</w:t>
            </w:r>
          </w:p>
        </w:tc>
        <w:tc>
          <w:tcPr>
            <w:tcW w:w="91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04F4B84" w14:textId="77777777">
            <w:pPr>
              <w:pStyle w:val="centralniewrubryce"/>
              <w:widowControl w:val="0"/>
              <w:spacing w:before="0" w:after="0"/>
              <w:rPr>
                <w:rFonts w:ascii="Corbel" w:hAnsi="Corbel"/>
                <w:sz w:val="24"/>
                <w:szCs w:val="24"/>
              </w:rPr>
            </w:pPr>
            <w:r>
              <w:rPr>
                <w:rFonts w:ascii="Corbel" w:hAnsi="Corbel"/>
                <w:sz w:val="24"/>
                <w:szCs w:val="24"/>
              </w:rPr>
              <w:t>30</w:t>
            </w:r>
          </w:p>
        </w:tc>
        <w:tc>
          <w:tcPr>
            <w:tcW w:w="7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D10DFBE" w14:textId="77777777">
            <w:pPr>
              <w:pStyle w:val="centralniewrubryce"/>
              <w:widowControl w:val="0"/>
              <w:spacing w:before="0" w:after="0"/>
              <w:rPr>
                <w:rFonts w:ascii="Corbel" w:hAnsi="Corbel"/>
                <w:sz w:val="24"/>
                <w:szCs w:val="24"/>
              </w:rPr>
            </w:pPr>
            <w:r>
              <w:rPr>
                <w:rFonts w:ascii="Corbel" w:hAnsi="Corbel"/>
                <w:sz w:val="24"/>
                <w:szCs w:val="24"/>
              </w:rPr>
              <w:t>30</w:t>
            </w:r>
          </w:p>
        </w:tc>
        <w:tc>
          <w:tcPr>
            <w:tcW w:w="1008"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B645F3A" w14:textId="77777777">
            <w:pPr>
              <w:pStyle w:val="centralniewrubryce"/>
              <w:widowControl w:val="0"/>
              <w:spacing w:before="0" w:after="0"/>
              <w:rPr>
                <w:rFonts w:ascii="Corbel" w:hAnsi="Corbel"/>
                <w:sz w:val="24"/>
                <w:szCs w:val="24"/>
              </w:rPr>
            </w:pPr>
            <w:r>
              <w:rPr>
                <w:rFonts w:ascii="Corbel" w:hAnsi="Corbel"/>
                <w:sz w:val="24"/>
                <w:szCs w:val="24"/>
              </w:rPr>
              <w:t>-</w:t>
            </w:r>
          </w:p>
        </w:tc>
        <w:tc>
          <w:tcPr>
            <w:tcW w:w="801"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4A620CA" w14:textId="77777777">
            <w:pPr>
              <w:pStyle w:val="centralniewrubryce"/>
              <w:widowControl w:val="0"/>
              <w:spacing w:before="0" w:after="0"/>
              <w:rPr>
                <w:rFonts w:ascii="Corbel" w:hAnsi="Corbel"/>
                <w:sz w:val="24"/>
                <w:szCs w:val="24"/>
              </w:rPr>
            </w:pPr>
            <w:r>
              <w:rPr>
                <w:rFonts w:ascii="Corbel" w:hAnsi="Corbel"/>
                <w:sz w:val="24"/>
                <w:szCs w:val="24"/>
              </w:rPr>
              <w:t>-</w:t>
            </w:r>
          </w:p>
        </w:tc>
        <w:tc>
          <w:tcPr>
            <w:tcW w:w="82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444D4BA" w14:textId="77777777">
            <w:pPr>
              <w:pStyle w:val="centralniewrubryce"/>
              <w:widowControl w:val="0"/>
              <w:spacing w:before="0" w:after="0"/>
              <w:rPr>
                <w:rFonts w:ascii="Corbel" w:hAnsi="Corbel"/>
                <w:sz w:val="24"/>
                <w:szCs w:val="24"/>
              </w:rPr>
            </w:pPr>
            <w:r>
              <w:rPr>
                <w:rFonts w:ascii="Corbel" w:hAnsi="Corbel"/>
                <w:sz w:val="24"/>
                <w:szCs w:val="24"/>
              </w:rPr>
              <w:t>-</w:t>
            </w:r>
          </w:p>
        </w:tc>
        <w:tc>
          <w:tcPr>
            <w:tcW w:w="76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FA1BA42" w14:textId="77777777">
            <w:pPr>
              <w:pStyle w:val="centralniewrubryce"/>
              <w:widowControl w:val="0"/>
              <w:spacing w:before="0" w:after="0"/>
              <w:rPr>
                <w:rFonts w:ascii="Corbel" w:hAnsi="Corbel"/>
                <w:sz w:val="24"/>
                <w:szCs w:val="24"/>
              </w:rPr>
            </w:pPr>
            <w:r>
              <w:rPr>
                <w:rFonts w:ascii="Corbel" w:hAnsi="Corbel"/>
                <w:sz w:val="24"/>
                <w:szCs w:val="24"/>
              </w:rPr>
              <w:t>-</w:t>
            </w:r>
          </w:p>
        </w:tc>
        <w:tc>
          <w:tcPr>
            <w:tcW w:w="94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A737C40" w14:textId="77777777">
            <w:pPr>
              <w:pStyle w:val="centralniewrubryce"/>
              <w:widowControl w:val="0"/>
              <w:spacing w:before="0" w:after="0"/>
              <w:rPr>
                <w:rFonts w:ascii="Corbel" w:hAnsi="Corbel"/>
                <w:sz w:val="24"/>
                <w:szCs w:val="24"/>
              </w:rPr>
            </w:pPr>
            <w:r>
              <w:rPr>
                <w:rFonts w:ascii="Corbel" w:hAnsi="Corbel"/>
                <w:sz w:val="24"/>
                <w:szCs w:val="24"/>
              </w:rPr>
              <w:t>-</w:t>
            </w:r>
          </w:p>
        </w:tc>
        <w:tc>
          <w:tcPr>
            <w:tcW w:w="1189"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B7269E9" w14:textId="77777777">
            <w:pPr>
              <w:pStyle w:val="centralniewrubryce"/>
              <w:widowControl w:val="0"/>
              <w:spacing w:before="0" w:after="0"/>
              <w:rPr>
                <w:rFonts w:ascii="Corbel" w:hAnsi="Corbel"/>
                <w:sz w:val="24"/>
                <w:szCs w:val="24"/>
              </w:rPr>
            </w:pPr>
            <w:r>
              <w:rPr>
                <w:rFonts w:ascii="Corbel" w:hAnsi="Corbel"/>
                <w:sz w:val="24"/>
                <w:szCs w:val="24"/>
              </w:rPr>
              <w:t>-</w:t>
            </w:r>
          </w:p>
        </w:tc>
        <w:tc>
          <w:tcPr>
            <w:tcW w:w="150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F55CE22" w14:textId="77777777">
            <w:pPr>
              <w:pStyle w:val="centralniewrubryce"/>
              <w:widowControl w:val="0"/>
              <w:spacing w:before="0" w:after="0"/>
              <w:rPr>
                <w:rFonts w:ascii="Corbel" w:hAnsi="Corbel"/>
                <w:sz w:val="24"/>
                <w:szCs w:val="24"/>
              </w:rPr>
            </w:pPr>
            <w:r>
              <w:rPr>
                <w:rFonts w:ascii="Corbel" w:hAnsi="Corbel"/>
                <w:sz w:val="24"/>
                <w:szCs w:val="24"/>
              </w:rPr>
              <w:t>5</w:t>
            </w:r>
          </w:p>
        </w:tc>
      </w:tr>
    </w:tbl>
    <w:p w:rsidR="00B6098D" w:rsidRDefault="00B6098D" w14:paraId="02C87125" w14:textId="77777777">
      <w:pPr>
        <w:pStyle w:val="Podpunkty"/>
        <w:ind w:left="0"/>
        <w:rPr>
          <w:rFonts w:ascii="Corbel" w:hAnsi="Corbel"/>
          <w:b w:val="0"/>
          <w:sz w:val="24"/>
          <w:szCs w:val="24"/>
          <w:lang w:eastAsia="en-US"/>
        </w:rPr>
      </w:pPr>
    </w:p>
    <w:p w:rsidR="00B6098D" w:rsidRDefault="002D530E" w14:paraId="5EA95103" w14:textId="77777777">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r>
      <w:r>
        <w:rPr>
          <w:rFonts w:ascii="Corbel" w:hAnsi="Corbel"/>
          <w:smallCaps w:val="0"/>
          <w:szCs w:val="24"/>
        </w:rPr>
        <w:t>Sposób realizacji zajęć</w:t>
      </w:r>
    </w:p>
    <w:p w:rsidR="00B6098D" w:rsidRDefault="00B6098D" w14:paraId="2095BF41" w14:textId="77777777">
      <w:pPr>
        <w:pStyle w:val="Punktygwne"/>
        <w:spacing w:before="0" w:after="0"/>
        <w:ind w:left="709"/>
        <w:rPr>
          <w:rFonts w:ascii="Corbel" w:hAnsi="Corbel"/>
          <w:b w:val="0"/>
          <w:smallCaps w:val="0"/>
          <w:szCs w:val="24"/>
        </w:rPr>
      </w:pPr>
    </w:p>
    <w:p w:rsidR="00B6098D" w:rsidRDefault="002D530E" w14:paraId="2BD6DEF5" w14:textId="77777777">
      <w:pPr>
        <w:pStyle w:val="Punktygwne"/>
        <w:spacing w:before="0" w:after="0"/>
        <w:ind w:left="709"/>
        <w:rPr>
          <w:rFonts w:ascii="Corbel" w:hAnsi="Corbel"/>
          <w:b w:val="0"/>
          <w:smallCaps w:val="0"/>
          <w:szCs w:val="24"/>
        </w:rPr>
      </w:pPr>
      <w:r>
        <w:rPr>
          <w:rFonts w:ascii="Corbel" w:hAnsi="Corbel" w:eastAsia="MS Gothic" w:cs="MS Gothic"/>
          <w:b w:val="0"/>
          <w:szCs w:val="24"/>
        </w:rPr>
        <w:t>X</w:t>
      </w:r>
      <w:r>
        <w:rPr>
          <w:rFonts w:ascii="Corbel" w:hAnsi="Corbel"/>
          <w:b w:val="0"/>
          <w:smallCaps w:val="0"/>
          <w:szCs w:val="24"/>
        </w:rPr>
        <w:t xml:space="preserve"> zajęcia w formie tradycyjnej </w:t>
      </w:r>
    </w:p>
    <w:p w:rsidR="00B6098D" w:rsidRDefault="002D530E" w14:paraId="6D341546" w14:textId="77777777">
      <w:pPr>
        <w:pStyle w:val="Punktygwne"/>
        <w:spacing w:before="0" w:after="0"/>
        <w:ind w:left="709"/>
        <w:rPr>
          <w:rFonts w:ascii="Corbel" w:hAnsi="Corbel"/>
          <w:b w:val="0"/>
          <w:smallCaps w:val="0"/>
          <w:szCs w:val="24"/>
        </w:rPr>
      </w:pPr>
      <w:r>
        <w:rPr>
          <w:rFonts w:ascii="Corbel" w:hAnsi="Corbel" w:eastAsia="MS Gothic" w:cs="MS Gothic"/>
          <w:b w:val="0"/>
          <w:szCs w:val="24"/>
        </w:rPr>
        <w:t>X</w:t>
      </w:r>
      <w:r>
        <w:rPr>
          <w:rFonts w:ascii="Corbel" w:hAnsi="Corbel"/>
          <w:b w:val="0"/>
          <w:smallCaps w:val="0"/>
          <w:szCs w:val="24"/>
        </w:rPr>
        <w:t xml:space="preserve"> zajęcia realizowane z wykorzystaniem metod i technik kształcenia na odległość</w:t>
      </w:r>
    </w:p>
    <w:p w:rsidR="00B6098D" w:rsidRDefault="00B6098D" w14:paraId="02210815" w14:textId="77777777">
      <w:pPr>
        <w:pStyle w:val="Punktygwne"/>
        <w:spacing w:before="0" w:after="0"/>
        <w:rPr>
          <w:rFonts w:ascii="Corbel" w:hAnsi="Corbel"/>
          <w:smallCaps w:val="0"/>
          <w:szCs w:val="24"/>
        </w:rPr>
      </w:pPr>
    </w:p>
    <w:p w:rsidR="00B6098D" w:rsidP="5B259469" w:rsidRDefault="002D530E" w14:paraId="483FC59A" w14:textId="4B8EA87E">
      <w:pPr>
        <w:pStyle w:val="Punktygwne"/>
        <w:tabs>
          <w:tab w:val="left" w:pos="709"/>
        </w:tabs>
        <w:spacing w:before="0" w:after="0"/>
        <w:ind w:left="709" w:hanging="425"/>
        <w:rPr>
          <w:rFonts w:ascii="Corbel" w:hAnsi="Corbel"/>
          <w:caps w:val="0"/>
          <w:smallCaps w:val="0"/>
        </w:rPr>
      </w:pPr>
      <w:r w:rsidRPr="5B259469" w:rsidR="002D530E">
        <w:rPr>
          <w:rFonts w:ascii="Corbel" w:hAnsi="Corbel"/>
          <w:caps w:val="0"/>
          <w:smallCaps w:val="0"/>
        </w:rPr>
        <w:t xml:space="preserve">1.3 </w:t>
      </w:r>
      <w:r>
        <w:tab/>
      </w:r>
      <w:r w:rsidRPr="5B259469" w:rsidR="002D530E">
        <w:rPr>
          <w:rFonts w:ascii="Corbel" w:hAnsi="Corbel"/>
          <w:caps w:val="0"/>
          <w:smallCaps w:val="0"/>
        </w:rPr>
        <w:t xml:space="preserve">Forma zaliczenia </w:t>
      </w:r>
      <w:r w:rsidRPr="5B259469" w:rsidR="002D530E">
        <w:rPr>
          <w:rFonts w:ascii="Corbel" w:hAnsi="Corbel"/>
          <w:caps w:val="0"/>
          <w:smallCaps w:val="0"/>
        </w:rPr>
        <w:t>przedmiotu (</w:t>
      </w:r>
      <w:r w:rsidRPr="5B259469" w:rsidR="002D530E">
        <w:rPr>
          <w:rFonts w:ascii="Corbel" w:hAnsi="Corbel"/>
          <w:caps w:val="0"/>
          <w:smallCaps w:val="0"/>
        </w:rPr>
        <w:t xml:space="preserve">z toku) </w:t>
      </w:r>
      <w:r w:rsidRPr="5B259469" w:rsidR="002D530E">
        <w:rPr>
          <w:rFonts w:ascii="Corbel" w:hAnsi="Corbel"/>
          <w:b w:val="0"/>
          <w:bCs w:val="0"/>
          <w:caps w:val="0"/>
          <w:smallCaps w:val="0"/>
        </w:rPr>
        <w:t>(egzamin, zaliczenie z oceną, zaliczenie bez oceny)</w:t>
      </w:r>
    </w:p>
    <w:p w:rsidR="00B6098D" w:rsidRDefault="00B6098D" w14:paraId="518C72B9" w14:textId="77777777">
      <w:pPr>
        <w:pStyle w:val="Punktygwne"/>
        <w:spacing w:before="0" w:after="0"/>
        <w:rPr>
          <w:rFonts w:ascii="Corbel" w:hAnsi="Corbel"/>
          <w:b w:val="0"/>
          <w:szCs w:val="24"/>
        </w:rPr>
      </w:pPr>
    </w:p>
    <w:p w:rsidR="00B6098D" w:rsidRDefault="002D530E" w14:paraId="141A0285" w14:textId="77777777">
      <w:pPr>
        <w:pStyle w:val="Punktygwne"/>
        <w:spacing w:before="0" w:after="0"/>
        <w:rPr>
          <w:rFonts w:ascii="Corbel" w:hAnsi="Corbel"/>
          <w:b w:val="0"/>
          <w:szCs w:val="24"/>
        </w:rPr>
      </w:pPr>
      <w:r>
        <w:rPr>
          <w:rFonts w:ascii="Corbel" w:hAnsi="Corbel"/>
          <w:b w:val="0"/>
          <w:szCs w:val="24"/>
        </w:rPr>
        <w:t>Egzamin</w:t>
      </w:r>
    </w:p>
    <w:p w:rsidR="00B6098D" w:rsidRDefault="00B6098D" w14:paraId="44DF5D97" w14:textId="77777777">
      <w:pPr>
        <w:pStyle w:val="Punktygwne"/>
        <w:spacing w:before="0" w:after="0"/>
        <w:rPr>
          <w:rFonts w:ascii="Corbel" w:hAnsi="Corbel"/>
          <w:szCs w:val="24"/>
        </w:rPr>
      </w:pPr>
    </w:p>
    <w:p w:rsidR="00B6098D" w:rsidRDefault="002D530E" w14:paraId="48164950" w14:textId="77777777">
      <w:pPr>
        <w:pStyle w:val="Punktygwne"/>
        <w:spacing w:before="0" w:after="0"/>
        <w:rPr>
          <w:rFonts w:ascii="Corbel" w:hAnsi="Corbel"/>
          <w:szCs w:val="24"/>
        </w:rPr>
      </w:pPr>
      <w:r>
        <w:rPr>
          <w:rFonts w:ascii="Corbel" w:hAnsi="Corbel"/>
          <w:szCs w:val="24"/>
        </w:rPr>
        <w:t xml:space="preserve">2.Wymagania wstępne </w:t>
      </w:r>
    </w:p>
    <w:p w:rsidR="00B6098D" w:rsidRDefault="00B6098D" w14:paraId="1A076BA4" w14:textId="77777777">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3E911D49" w14:textId="77777777">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29B9236F" w14:textId="77777777">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rsidR="00B6098D" w:rsidRDefault="00B6098D" w14:paraId="601D49B1" w14:textId="77777777">
      <w:pPr>
        <w:pStyle w:val="Punktygwne"/>
        <w:spacing w:before="0" w:after="0"/>
        <w:rPr>
          <w:rFonts w:ascii="Corbel" w:hAnsi="Corbel"/>
          <w:szCs w:val="24"/>
        </w:rPr>
      </w:pPr>
    </w:p>
    <w:p w:rsidR="5B259469" w:rsidRDefault="5B259469" w14:paraId="424391F7" w14:textId="10FFA5D3">
      <w:r>
        <w:br w:type="page"/>
      </w:r>
    </w:p>
    <w:p w:rsidR="00B6098D" w:rsidP="5B259469" w:rsidRDefault="002D530E" w14:paraId="5EA0F2C6" w14:textId="0ECA808D">
      <w:pPr>
        <w:pStyle w:val="Punktygwne"/>
        <w:spacing w:before="0" w:after="0"/>
        <w:rPr>
          <w:rFonts w:ascii="Corbel" w:hAnsi="Corbel"/>
        </w:rPr>
      </w:pPr>
      <w:r w:rsidRPr="5B259469" w:rsidR="002D530E">
        <w:rPr>
          <w:rFonts w:ascii="Corbel" w:hAnsi="Corbel"/>
        </w:rPr>
        <w:t xml:space="preserve">3. cele, efekty uczenia </w:t>
      </w:r>
      <w:r w:rsidRPr="5B259469" w:rsidR="002D530E">
        <w:rPr>
          <w:rFonts w:ascii="Corbel" w:hAnsi="Corbel"/>
        </w:rPr>
        <w:t>się,</w:t>
      </w:r>
      <w:r w:rsidRPr="5B259469" w:rsidR="002D530E">
        <w:rPr>
          <w:rFonts w:ascii="Corbel" w:hAnsi="Corbel"/>
        </w:rPr>
        <w:t xml:space="preserve"> treści Programowe i stosowane metody Dydaktyczne</w:t>
      </w:r>
    </w:p>
    <w:p w:rsidR="00B6098D" w:rsidRDefault="00B6098D" w14:paraId="5F8E9036" w14:textId="77777777">
      <w:pPr>
        <w:pStyle w:val="Punktygwne"/>
        <w:spacing w:before="0" w:after="0"/>
        <w:rPr>
          <w:rFonts w:ascii="Corbel" w:hAnsi="Corbel"/>
          <w:szCs w:val="24"/>
        </w:rPr>
      </w:pPr>
    </w:p>
    <w:p w:rsidR="00B6098D" w:rsidRDefault="002D530E" w14:paraId="7B3F523D" w14:textId="77777777">
      <w:pPr>
        <w:pStyle w:val="Podpunkty"/>
        <w:rPr>
          <w:rFonts w:ascii="Corbel" w:hAnsi="Corbel"/>
          <w:sz w:val="24"/>
          <w:szCs w:val="24"/>
        </w:rPr>
      </w:pPr>
      <w:r>
        <w:rPr>
          <w:rFonts w:ascii="Corbel" w:hAnsi="Corbel"/>
          <w:sz w:val="24"/>
          <w:szCs w:val="24"/>
        </w:rPr>
        <w:t>3.1 Cele przedmiotu</w:t>
      </w:r>
    </w:p>
    <w:p w:rsidR="00B6098D" w:rsidRDefault="00B6098D" w14:paraId="4742DA35" w14:textId="77777777">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3CB818A7"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6AB9FA65"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BC7D80B" w14:textId="77777777">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1F9DE57C"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D96A5D7" w14:textId="77777777">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17652DE2" w14:textId="77777777">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3B3D22B4"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07798A3C"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5CB8DE83" w14:textId="77777777">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2E382632"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3369286F"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64410A61"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rsidR="00B6098D" w:rsidRDefault="00B6098D" w14:paraId="3B1E28C7" w14:textId="77777777">
      <w:pPr>
        <w:pStyle w:val="Punktygwne"/>
        <w:spacing w:before="0" w:after="0"/>
        <w:rPr>
          <w:rFonts w:ascii="Corbel" w:hAnsi="Corbel"/>
          <w:b w:val="0"/>
          <w:smallCaps w:val="0"/>
          <w:szCs w:val="24"/>
        </w:rPr>
      </w:pPr>
    </w:p>
    <w:p w:rsidR="00B6098D" w:rsidRDefault="002D530E" w14:paraId="0F0F2141" w14:textId="77777777">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rsidR="00B6098D" w:rsidRDefault="00B6098D" w14:paraId="527B6E9D" w14:textId="77777777">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14:paraId="452A540F" w14:textId="77777777">
        <w:tc>
          <w:tcPr>
            <w:tcW w:w="168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644F591F" w14:textId="77777777">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531ADD2B"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48A38B78"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14:paraId="2C17B17A"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03E798A6" w14:textId="77777777">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66D7B992" w14:textId="77777777">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CF708C0" w14:textId="77777777">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14:paraId="7D46A9A5"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24005563" w14:textId="77777777">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3BD8760E" w14:textId="77777777">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A35CEAD" w14:textId="77777777">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14:paraId="26FCFF1D"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1AE7273D" w14:textId="77777777">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30D91239" w14:textId="77777777">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129CDDFD" w14:textId="77777777">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14:paraId="06B3DA4B"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52D3CAF5" w14:textId="77777777">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221E0786" w14:textId="77777777">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5137672" w14:textId="77777777">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14:paraId="55F2BA2C"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3CCA31DC" w14:textId="77777777">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33E78AC2" w14:textId="77777777">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54C2F30A" w14:textId="77777777">
            <w:pPr>
              <w:widowControl w:val="0"/>
              <w:spacing w:line="240" w:lineRule="auto"/>
              <w:jc w:val="center"/>
              <w:rPr>
                <w:rFonts w:ascii="Corbel" w:hAnsi="Corbel" w:cs="Calibri"/>
                <w:sz w:val="24"/>
                <w:szCs w:val="24"/>
              </w:rPr>
            </w:pPr>
            <w:r>
              <w:rPr>
                <w:rFonts w:ascii="Corbel" w:hAnsi="Corbel" w:cs="Calibri"/>
                <w:sz w:val="24"/>
                <w:szCs w:val="24"/>
              </w:rPr>
              <w:t>KK_03</w:t>
            </w:r>
          </w:p>
        </w:tc>
      </w:tr>
    </w:tbl>
    <w:p w:rsidR="00B6098D" w:rsidRDefault="00B6098D" w14:paraId="5BDD0745" w14:textId="77777777">
      <w:pPr>
        <w:pStyle w:val="Punktygwne"/>
        <w:spacing w:before="0" w:after="0"/>
        <w:rPr>
          <w:rFonts w:ascii="Corbel" w:hAnsi="Corbel"/>
          <w:b w:val="0"/>
          <w:szCs w:val="24"/>
        </w:rPr>
      </w:pPr>
    </w:p>
    <w:p w:rsidR="00B6098D" w:rsidRDefault="002D530E" w14:paraId="496CC160" w14:textId="77777777">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rsidR="00B6098D" w:rsidRDefault="002D530E" w14:paraId="6C435B83" w14:textId="77777777">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rsidR="00B6098D" w:rsidRDefault="00B6098D" w14:paraId="6F1A900C" w14:textId="77777777">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rsidTr="5B259469" w14:paraId="669738DB"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9150615" w14:textId="77777777">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rsidTr="5B259469" w14:paraId="3D6FB779"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26D129B"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rsidTr="5B259469" w14:paraId="4F8B95C1"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01DE7DC5"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rsidTr="5B259469" w14:paraId="5932277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38FCE6E1"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rsidTr="5B259469" w14:paraId="0DCD0A9A"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42014DB"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rsidTr="5B259469" w14:paraId="7172B80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0E1C5EEF"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rsidTr="5B259469" w14:paraId="755FCE6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90A25FA"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Definicje operacyjne i empiryczne </w:t>
            </w:r>
          </w:p>
        </w:tc>
      </w:tr>
      <w:tr w:rsidR="00B6098D" w:rsidTr="5B259469" w14:paraId="34D6B0FB"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77DEC14"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B6098D" w:rsidTr="5B259469" w14:paraId="42DE4D4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2B504E73"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rsidTr="5B259469" w14:paraId="77672C3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5473272"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rsidTr="5B259469" w14:paraId="4B82045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4C17E391"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rsidTr="5B259469" w14:paraId="7284560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5ECA50A"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rsidTr="5B259469" w14:paraId="2E510E0B"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9E481B6"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rsidTr="5B259469" w14:paraId="38AD594F"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6947730"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rsidTr="5B259469" w14:paraId="7E9C15B7"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D4802B0"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rsidTr="5B259469" w14:paraId="48533FAA" w14:textId="77777777">
        <w:trPr>
          <w:trHeight w:val="415"/>
        </w:trPr>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44FA1061" w14:textId="77777777">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rsidTr="5B259469" w14:paraId="69FEE93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3CBE4236" w14:textId="77777777">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rsidTr="5B259469" w14:paraId="4BDB6404"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3457D0D" w14:textId="77777777">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B6098D" w:rsidTr="5B259469" w14:paraId="14783F0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3A98D6E1" w14:textId="1F98013B">
            <w:pPr>
              <w:widowControl w:val="0"/>
              <w:spacing w:after="0" w:line="240" w:lineRule="auto"/>
              <w:rPr>
                <w:rFonts w:ascii="Corbel" w:hAnsi="Corbel"/>
                <w:sz w:val="24"/>
                <w:szCs w:val="24"/>
              </w:rPr>
            </w:pPr>
            <w:r w:rsidRPr="5B259469" w:rsidR="002D530E">
              <w:rPr>
                <w:rFonts w:ascii="Corbel" w:hAnsi="Corbel"/>
                <w:sz w:val="24"/>
                <w:szCs w:val="24"/>
              </w:rPr>
              <w:t xml:space="preserve">Podejście </w:t>
            </w:r>
            <w:r w:rsidRPr="5B259469" w:rsidR="002D530E">
              <w:rPr>
                <w:rFonts w:ascii="Corbel" w:hAnsi="Corbel"/>
                <w:sz w:val="24"/>
                <w:szCs w:val="24"/>
              </w:rPr>
              <w:t>biograficzne; analiza</w:t>
            </w:r>
            <w:r w:rsidRPr="5B259469" w:rsidR="002D530E">
              <w:rPr>
                <w:rFonts w:ascii="Corbel" w:hAnsi="Corbel"/>
                <w:sz w:val="24"/>
                <w:szCs w:val="24"/>
              </w:rPr>
              <w:t xml:space="preserve"> dyskursu; wtórna analiza danych </w:t>
            </w:r>
          </w:p>
        </w:tc>
      </w:tr>
      <w:tr w:rsidR="00B6098D" w:rsidTr="5B259469" w14:paraId="4BADE23D"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4166F04" w14:textId="77777777">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rsidR="00B6098D" w:rsidRDefault="00B6098D" w14:paraId="68CD2CAD" w14:textId="77777777">
      <w:pPr>
        <w:spacing w:after="0" w:line="240" w:lineRule="auto"/>
        <w:rPr>
          <w:rFonts w:ascii="Corbel" w:hAnsi="Corbel"/>
          <w:sz w:val="24"/>
          <w:szCs w:val="24"/>
        </w:rPr>
      </w:pPr>
    </w:p>
    <w:p w:rsidR="00B6098D" w:rsidRDefault="002D530E" w14:paraId="2237E5FB" w14:textId="77777777">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rsidR="00B6098D" w:rsidRDefault="00B6098D" w14:paraId="557E8EB2" w14:textId="77777777">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rsidTr="5B259469" w14:paraId="59D5188A"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3352B90" w14:textId="77777777">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rsidTr="5B259469" w14:paraId="35BC6ABF"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F1B4F41"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Podstawowe informacje z zakresu badań społecznych: przedmiot badań społecznych, cele badań społecznych (badania eksploracyjne, opisowe, eksplanacyjne), rodzaje metod i technik badań społecznych (np. obserwacja, wywiady, analiza dokumentów, monografia, eksperyment)</w:t>
            </w:r>
          </w:p>
        </w:tc>
      </w:tr>
      <w:tr w:rsidR="00B6098D" w:rsidTr="5B259469" w14:paraId="02BAECD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P="1A3C8AC0" w:rsidRDefault="002D530E" w14:paraId="1857FE13" w14:textId="1D4D5F42">
            <w:pPr>
              <w:widowControl w:val="0"/>
              <w:shd w:val="clear" w:color="auto" w:fill="FFFFFF" w:themeFill="background1"/>
              <w:tabs>
                <w:tab w:val="left" w:pos="39"/>
              </w:tabs>
              <w:spacing w:after="0" w:line="240" w:lineRule="auto"/>
              <w:jc w:val="both"/>
              <w:rPr>
                <w:rFonts w:ascii="Corbel" w:hAnsi="Corbel"/>
                <w:w w:val="103"/>
                <w:sz w:val="24"/>
                <w:szCs w:val="24"/>
              </w:rPr>
            </w:pPr>
            <w:r w:rsidR="002D530E">
              <w:rPr>
                <w:rFonts w:ascii="Corbel" w:hAnsi="Corbel"/>
                <w:w w:val="103"/>
                <w:sz w:val="24"/>
                <w:szCs w:val="24"/>
              </w:rPr>
              <w:t xml:space="preserve">Wybrane etapy procesu badawczego: </w:t>
            </w:r>
            <w:r w:rsidR="00E519E9">
              <w:rPr>
                <w:rFonts w:ascii="Corbel" w:hAnsi="Corbel"/>
                <w:w w:val="103"/>
                <w:sz w:val="24"/>
                <w:szCs w:val="24"/>
              </w:rPr>
              <w:t>problem</w:t>
            </w:r>
            <w:bookmarkStart w:name="_GoBack" w:id="6"/>
            <w:bookmarkEnd w:id="6"/>
            <w:r w:rsidR="002D530E">
              <w:rPr>
                <w:rFonts w:ascii="Corbel" w:hAnsi="Corbel"/>
                <w:w w:val="103"/>
                <w:sz w:val="24"/>
                <w:szCs w:val="24"/>
              </w:rPr>
              <w:t xml:space="preserve"> badawczy i cel badania, eksplikacja problematyki badawczej, hipotezy, operacjonalizacja problematyki badawczej, wybór zbiorowości do badania, zmienne i wskaźniki, wybór metod i technik, techniki analizy wyników badań</w:t>
            </w:r>
          </w:p>
        </w:tc>
      </w:tr>
      <w:tr w:rsidR="00B6098D" w:rsidTr="5B259469" w14:paraId="524C5B71"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P="5B259469" w:rsidRDefault="002D530E" w14:paraId="581C5742" w14:textId="34837DE9">
            <w:pPr>
              <w:widowControl w:val="0"/>
              <w:shd w:val="clear" w:color="auto" w:fill="FFFFFF" w:themeFill="background1"/>
              <w:tabs>
                <w:tab w:val="left" w:pos="39"/>
              </w:tabs>
              <w:spacing w:after="0" w:line="240" w:lineRule="auto"/>
              <w:jc w:val="both"/>
              <w:rPr>
                <w:rFonts w:ascii="Corbel" w:hAnsi="Corbel"/>
                <w:w w:val="103"/>
                <w:sz w:val="24"/>
                <w:szCs w:val="24"/>
              </w:rPr>
            </w:pPr>
            <w:r w:rsidR="002D530E">
              <w:rPr>
                <w:rFonts w:ascii="Corbel" w:hAnsi="Corbel"/>
                <w:w w:val="103"/>
                <w:sz w:val="24"/>
                <w:szCs w:val="24"/>
              </w:rPr>
              <w:t xml:space="preserve">Kwestionariusz ankiety i wywiadu – budowa narzędzia: kwestionariusz ankiety i wywiadu – podobieństwa i różnice, elementy budowy kwestionariuszy (część formalno-ewidencyjna, pytania kwestionariuszowe, zakończenie) materiały pomocnicze przy </w:t>
            </w:r>
            <w:r w:rsidR="002D530E">
              <w:rPr>
                <w:rFonts w:ascii="Corbel" w:hAnsi="Corbel"/>
                <w:w w:val="103"/>
                <w:sz w:val="24"/>
                <w:szCs w:val="24"/>
              </w:rPr>
              <w:t>kwestionariuszach,</w:t>
            </w:r>
            <w:r w:rsidR="002D530E">
              <w:rPr>
                <w:rFonts w:ascii="Corbel" w:hAnsi="Corbel"/>
                <w:w w:val="103"/>
                <w:sz w:val="24"/>
                <w:szCs w:val="24"/>
              </w:rPr>
              <w:t xml:space="preserve"> różne techniki badań ilościowych: CATI, PAPI, CAWI, CAPI</w:t>
            </w:r>
          </w:p>
        </w:tc>
      </w:tr>
      <w:tr w:rsidR="00B6098D" w:rsidTr="5B259469" w14:paraId="415A8871"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65CCE13"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B6098D" w:rsidTr="5B259469" w14:paraId="7F86887D"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49313336"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rsidTr="5B259469" w14:paraId="147F0658"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72F167F"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rsidR="00B6098D" w:rsidRDefault="00B6098D" w14:paraId="68230946" w14:textId="77777777">
      <w:pPr>
        <w:pStyle w:val="Punktygwne"/>
        <w:spacing w:before="0" w:after="0"/>
        <w:rPr>
          <w:rFonts w:ascii="Corbel" w:hAnsi="Corbel"/>
          <w:b w:val="0"/>
          <w:szCs w:val="24"/>
        </w:rPr>
      </w:pPr>
    </w:p>
    <w:p w:rsidR="00B6098D" w:rsidRDefault="00B6098D" w14:paraId="4751534D" w14:textId="77777777">
      <w:pPr>
        <w:pStyle w:val="Punktygwne"/>
        <w:spacing w:before="0" w:after="0"/>
        <w:ind w:left="426"/>
        <w:rPr>
          <w:rFonts w:ascii="Corbel" w:hAnsi="Corbel"/>
          <w:b w:val="0"/>
          <w:smallCaps w:val="0"/>
          <w:szCs w:val="24"/>
        </w:rPr>
      </w:pPr>
    </w:p>
    <w:p w:rsidR="00B6098D" w:rsidRDefault="002D530E" w14:paraId="15F57CBA" w14:textId="74212DBD">
      <w:pPr>
        <w:pStyle w:val="Punktygwne"/>
        <w:spacing w:before="0" w:after="0"/>
        <w:ind w:left="426"/>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rsidR="00B6098D" w:rsidRDefault="00B6098D" w14:paraId="05BEB78D" w14:textId="77777777">
      <w:pPr>
        <w:pStyle w:val="Punktygwne"/>
        <w:spacing w:before="0" w:after="0"/>
        <w:rPr>
          <w:rFonts w:ascii="Corbel" w:hAnsi="Corbel"/>
          <w:b w:val="0"/>
          <w:smallCaps w:val="0"/>
          <w:szCs w:val="24"/>
        </w:rPr>
      </w:pPr>
    </w:p>
    <w:p w:rsidR="00B6098D" w:rsidRDefault="002D530E" w14:paraId="009456BF" w14:textId="77777777">
      <w:pPr>
        <w:spacing w:line="240" w:lineRule="auto"/>
        <w:rPr>
          <w:rFonts w:ascii="Corbel" w:hAnsi="Corbel"/>
          <w:sz w:val="24"/>
          <w:szCs w:val="24"/>
          <w:u w:val="single"/>
        </w:rPr>
      </w:pPr>
      <w:r>
        <w:rPr>
          <w:rFonts w:ascii="Corbel" w:hAnsi="Corbel"/>
          <w:sz w:val="24"/>
          <w:szCs w:val="24"/>
          <w:u w:val="single"/>
        </w:rPr>
        <w:t xml:space="preserve">Wykład: </w:t>
      </w:r>
      <w:r>
        <w:rPr>
          <w:rFonts w:ascii="Corbel" w:hAnsi="Corbel"/>
          <w:sz w:val="24"/>
          <w:szCs w:val="24"/>
        </w:rPr>
        <w:t>wykład z prezentacją multimedialną</w:t>
      </w:r>
    </w:p>
    <w:p w:rsidR="00B6098D" w:rsidRDefault="002D530E" w14:paraId="55D08B8B" w14:textId="77777777">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rsidR="00B6098D" w:rsidRDefault="00B6098D" w14:paraId="3C862924" w14:textId="77777777">
      <w:pPr>
        <w:pStyle w:val="Punktygwne"/>
        <w:tabs>
          <w:tab w:val="left" w:pos="284"/>
        </w:tabs>
        <w:spacing w:before="0" w:after="0"/>
        <w:rPr>
          <w:rFonts w:ascii="Corbel" w:hAnsi="Corbel"/>
          <w:smallCaps w:val="0"/>
          <w:szCs w:val="24"/>
        </w:rPr>
      </w:pPr>
    </w:p>
    <w:p w:rsidR="00B6098D" w:rsidRDefault="002D530E" w14:paraId="01E520A0" w14:textId="77777777">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rsidR="00B6098D" w:rsidRDefault="00B6098D" w14:paraId="4E2145BC" w14:textId="77777777">
      <w:pPr>
        <w:pStyle w:val="Punktygwne"/>
        <w:tabs>
          <w:tab w:val="left" w:pos="284"/>
        </w:tabs>
        <w:spacing w:before="0" w:after="0"/>
        <w:rPr>
          <w:rFonts w:ascii="Corbel" w:hAnsi="Corbel"/>
          <w:smallCaps w:val="0"/>
          <w:szCs w:val="24"/>
        </w:rPr>
      </w:pPr>
    </w:p>
    <w:p w:rsidR="00B6098D" w:rsidRDefault="002D530E" w14:paraId="6D7D0C32" w14:textId="77777777">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rsidR="00B6098D" w:rsidRDefault="00B6098D" w14:paraId="7149D545" w14:textId="77777777">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35CFCB33" w14:textId="77777777">
        <w:tc>
          <w:tcPr>
            <w:tcW w:w="1962"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3887A2B1"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4679260F"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rsidR="00B6098D" w:rsidRDefault="002D530E" w14:paraId="30B5EB69"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4E14EC71"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rsidR="00B6098D" w:rsidRDefault="002D530E" w14:paraId="13BF87F7"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14:paraId="1A9D031F"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7FB32D67" w14:textId="77777777">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17E1CC5F" w14:textId="77777777">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4C6A070B" w14:textId="77777777">
            <w:pPr>
              <w:widowControl w:val="0"/>
              <w:spacing w:after="0" w:line="240" w:lineRule="auto"/>
              <w:jc w:val="center"/>
              <w:rPr>
                <w:rFonts w:ascii="Corbel" w:hAnsi="Corbel"/>
                <w:b/>
                <w:sz w:val="24"/>
                <w:szCs w:val="24"/>
              </w:rPr>
            </w:pPr>
            <w:r>
              <w:rPr>
                <w:rFonts w:ascii="Corbel" w:hAnsi="Corbel"/>
                <w:sz w:val="24"/>
                <w:szCs w:val="24"/>
              </w:rPr>
              <w:t>w</w:t>
            </w:r>
          </w:p>
        </w:tc>
      </w:tr>
      <w:tr w:rsidR="00B6098D" w14:paraId="34EF9A67"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148D72BD" w14:textId="77777777">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1177722A" w14:textId="77777777">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2E635CE5" w14:textId="77777777">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0CF8AFD7"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670339C2" w14:textId="77777777">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01CBA73D" w14:textId="77777777">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7CDB87E1" w14:textId="77777777">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1A1463E3"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3B7E8147" w14:textId="77777777">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7F326724" w14:textId="77777777">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4BABD4ED" w14:textId="77777777">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14:paraId="00B5B33C"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1B48C280" w14:textId="77777777">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515A6378" w14:textId="77777777">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13A6CA90" w14:textId="77777777">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bl>
    <w:p w:rsidR="00B6098D" w:rsidRDefault="00B6098D" w14:paraId="55A9ABC2" w14:textId="77777777">
      <w:pPr>
        <w:pStyle w:val="Punktygwne"/>
        <w:spacing w:before="0" w:after="0"/>
        <w:rPr>
          <w:rFonts w:ascii="Corbel" w:hAnsi="Corbel"/>
          <w:b w:val="0"/>
          <w:smallCaps w:val="0"/>
          <w:szCs w:val="24"/>
        </w:rPr>
      </w:pPr>
    </w:p>
    <w:p w:rsidR="00B6098D" w:rsidRDefault="002D530E" w14:paraId="692F1CB3" w14:textId="77777777">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rsidR="00B6098D" w:rsidRDefault="00B6098D" w14:paraId="4F6CE18F" w14:textId="77777777">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12493F76" w14:textId="77777777">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1F15FF52" w14:textId="77777777">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rsidR="00B6098D" w:rsidRDefault="002D530E" w14:paraId="29F0B47F" w14:textId="77777777">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rsidR="00B6098D" w:rsidRDefault="00B6098D" w14:paraId="1F1444BF" w14:textId="77777777">
      <w:pPr>
        <w:pStyle w:val="Punktygwne"/>
        <w:spacing w:before="0" w:after="0"/>
        <w:rPr>
          <w:rFonts w:ascii="Corbel" w:hAnsi="Corbel"/>
          <w:b w:val="0"/>
          <w:smallCaps w:val="0"/>
          <w:szCs w:val="24"/>
        </w:rPr>
      </w:pPr>
    </w:p>
    <w:p w:rsidR="00B6098D" w:rsidRDefault="002D530E" w14:paraId="679E13AC" w14:textId="77777777">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rsidR="00B6098D" w:rsidRDefault="00B6098D" w14:paraId="3665A7D8" w14:textId="77777777">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3CAAB04C" w14:textId="77777777">
        <w:tc>
          <w:tcPr>
            <w:tcW w:w="4901"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4E4D4B2" w14:textId="77777777">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09C09898" w14:textId="77777777">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849C2AA"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7B3A2C79" w14:textId="37E4A9CE">
            <w:pPr>
              <w:pStyle w:val="Akapitzlist"/>
              <w:widowControl w:val="0"/>
              <w:spacing w:after="0" w:line="240" w:lineRule="auto"/>
              <w:ind w:left="0"/>
              <w:rPr>
                <w:rFonts w:ascii="Corbel" w:hAnsi="Corbel"/>
                <w:sz w:val="24"/>
                <w:szCs w:val="24"/>
              </w:rPr>
            </w:pPr>
            <w:r>
              <w:rPr>
                <w:rFonts w:ascii="Corbel" w:hAnsi="Corbel"/>
                <w:sz w:val="24"/>
                <w:szCs w:val="24"/>
              </w:rPr>
              <w:t>Godziny z harmonogramu studiów</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01C90822"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120</w:t>
            </w:r>
          </w:p>
        </w:tc>
      </w:tr>
      <w:tr w:rsidR="00B6098D" w14:paraId="3F31FA59"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60BDC415" w14:textId="77777777">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rsidR="00B6098D" w:rsidRDefault="002D530E" w14:paraId="6B183FAE" w14:textId="77777777">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1C4FDF30"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10</w:t>
            </w:r>
          </w:p>
        </w:tc>
      </w:tr>
      <w:tr w:rsidR="00B6098D" w14:paraId="0D339F62"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7B5DEDDD" w14:textId="77777777">
            <w:pPr>
              <w:pStyle w:val="Akapitzlist"/>
              <w:widowControl w:val="0"/>
              <w:spacing w:after="0" w:line="240" w:lineRule="auto"/>
              <w:ind w:left="0"/>
              <w:rPr>
                <w:rFonts w:ascii="Corbel" w:hAnsi="Corbel"/>
                <w:sz w:val="24"/>
                <w:szCs w:val="24"/>
              </w:rPr>
            </w:pPr>
            <w:r>
              <w:rPr>
                <w:rFonts w:ascii="Corbel" w:hAnsi="Corbel"/>
                <w:sz w:val="24"/>
                <w:szCs w:val="24"/>
              </w:rPr>
              <w:t>Godziny niekontaktowe – praca własna studenta</w:t>
            </w:r>
          </w:p>
          <w:p w:rsidR="00B6098D" w:rsidRDefault="002D530E" w14:paraId="5D7B26B4" w14:textId="77777777">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5888A520"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100</w:t>
            </w:r>
          </w:p>
        </w:tc>
      </w:tr>
      <w:tr w:rsidR="00B6098D" w14:paraId="064A6C0F"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10763584" w14:textId="77777777">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21EFC44C"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230</w:t>
            </w:r>
          </w:p>
        </w:tc>
      </w:tr>
      <w:tr w:rsidR="00B6098D" w14:paraId="1695BC53"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702023C2" w14:textId="77777777">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1C08BF0B"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9</w:t>
            </w:r>
          </w:p>
        </w:tc>
      </w:tr>
    </w:tbl>
    <w:p w:rsidR="00B6098D" w:rsidRDefault="002D530E" w14:paraId="09667FE4" w14:textId="77777777">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rsidR="00B6098D" w:rsidRDefault="00B6098D" w14:paraId="3C450919" w14:textId="77777777">
      <w:pPr>
        <w:pStyle w:val="Punktygwne"/>
        <w:spacing w:before="0" w:after="0"/>
        <w:rPr>
          <w:rFonts w:ascii="Corbel" w:hAnsi="Corbel"/>
          <w:b w:val="0"/>
          <w:smallCaps w:val="0"/>
          <w:szCs w:val="24"/>
        </w:rPr>
      </w:pPr>
    </w:p>
    <w:p w:rsidR="00B6098D" w:rsidRDefault="00B6098D" w14:paraId="3F7AD18F" w14:textId="77777777">
      <w:pPr>
        <w:pStyle w:val="Punktygwne"/>
        <w:spacing w:before="0" w:after="0"/>
        <w:rPr>
          <w:rFonts w:ascii="Corbel" w:hAnsi="Corbel"/>
          <w:smallCaps w:val="0"/>
          <w:szCs w:val="24"/>
        </w:rPr>
      </w:pPr>
    </w:p>
    <w:p w:rsidR="5B259469" w:rsidRDefault="5B259469" w14:paraId="1D939C08" w14:textId="1D817573">
      <w:r>
        <w:br w:type="page"/>
      </w:r>
    </w:p>
    <w:p w:rsidR="00B6098D" w:rsidP="5B259469" w:rsidRDefault="002D530E" w14:paraId="65C62DBE" w14:textId="77777777">
      <w:pPr>
        <w:pStyle w:val="Punktygwne"/>
        <w:spacing w:before="0" w:after="0"/>
        <w:rPr>
          <w:rFonts w:ascii="Corbel" w:hAnsi="Corbel"/>
          <w:caps w:val="0"/>
          <w:smallCaps w:val="0"/>
        </w:rPr>
      </w:pPr>
      <w:r w:rsidRPr="5B259469" w:rsidR="002D530E">
        <w:rPr>
          <w:rFonts w:ascii="Corbel" w:hAnsi="Corbel"/>
          <w:caps w:val="0"/>
          <w:smallCaps w:val="0"/>
        </w:rPr>
        <w:t>6. PRAKTYKI ZAWODOWE W RAMACH PRZEDMIOTU</w:t>
      </w:r>
    </w:p>
    <w:p w:rsidR="00B6098D" w:rsidRDefault="00B6098D" w14:paraId="7ED5C735" w14:textId="77777777">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59678CB" w14:textId="77777777">
        <w:trPr>
          <w:trHeight w:val="397"/>
        </w:trPr>
        <w:tc>
          <w:tcPr>
            <w:tcW w:w="4907" w:type="dxa"/>
            <w:tcBorders>
              <w:top w:val="single" w:color="000000" w:sz="4" w:space="0"/>
              <w:left w:val="single" w:color="000000" w:sz="4" w:space="0"/>
              <w:bottom w:val="single" w:color="000000" w:sz="4" w:space="0"/>
              <w:right w:val="single" w:color="000000" w:sz="4" w:space="0"/>
            </w:tcBorders>
          </w:tcPr>
          <w:p w:rsidR="00B6098D" w:rsidRDefault="002D530E" w14:paraId="6A483FC0" w14:textId="77777777">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color="000000" w:sz="4" w:space="0"/>
              <w:left w:val="single" w:color="000000" w:sz="4" w:space="0"/>
              <w:bottom w:val="single" w:color="000000" w:sz="4" w:space="0"/>
              <w:right w:val="single" w:color="000000" w:sz="4" w:space="0"/>
            </w:tcBorders>
          </w:tcPr>
          <w:p w:rsidR="00B6098D" w:rsidRDefault="002D530E" w14:paraId="70C2A08F" w14:textId="77777777">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6FEBE439" w14:textId="77777777">
        <w:trPr>
          <w:trHeight w:val="397"/>
        </w:trPr>
        <w:tc>
          <w:tcPr>
            <w:tcW w:w="4907" w:type="dxa"/>
            <w:tcBorders>
              <w:top w:val="single" w:color="000000" w:sz="4" w:space="0"/>
              <w:left w:val="single" w:color="000000" w:sz="4" w:space="0"/>
              <w:bottom w:val="single" w:color="000000" w:sz="4" w:space="0"/>
              <w:right w:val="single" w:color="000000" w:sz="4" w:space="0"/>
            </w:tcBorders>
          </w:tcPr>
          <w:p w:rsidR="00B6098D" w:rsidRDefault="002D530E" w14:paraId="28A504D9" w14:textId="77777777">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color="000000" w:sz="4" w:space="0"/>
              <w:left w:val="single" w:color="000000" w:sz="4" w:space="0"/>
              <w:bottom w:val="single" w:color="000000" w:sz="4" w:space="0"/>
              <w:right w:val="single" w:color="000000" w:sz="4" w:space="0"/>
            </w:tcBorders>
          </w:tcPr>
          <w:p w:rsidR="00B6098D" w:rsidRDefault="002D530E" w14:paraId="5DB7D179" w14:textId="77777777">
            <w:pPr>
              <w:pStyle w:val="Punktygwne"/>
              <w:widowControl w:val="0"/>
              <w:spacing w:before="0" w:after="0"/>
              <w:rPr>
                <w:rFonts w:ascii="Corbel" w:hAnsi="Corbel"/>
                <w:b w:val="0"/>
                <w:smallCaps w:val="0"/>
                <w:szCs w:val="24"/>
              </w:rPr>
            </w:pPr>
            <w:r>
              <w:rPr>
                <w:rFonts w:ascii="Corbel" w:hAnsi="Corbel"/>
                <w:b w:val="0"/>
                <w:smallCaps w:val="0"/>
                <w:szCs w:val="24"/>
              </w:rPr>
              <w:t>-</w:t>
            </w:r>
          </w:p>
        </w:tc>
      </w:tr>
    </w:tbl>
    <w:p w:rsidR="00B6098D" w:rsidRDefault="00B6098D" w14:paraId="479F53AC" w14:textId="77777777">
      <w:pPr>
        <w:pStyle w:val="Punktygwne"/>
        <w:spacing w:before="0" w:after="0"/>
        <w:ind w:left="360"/>
        <w:rPr>
          <w:rFonts w:ascii="Corbel" w:hAnsi="Corbel"/>
          <w:b w:val="0"/>
          <w:smallCaps w:val="0"/>
          <w:szCs w:val="24"/>
        </w:rPr>
      </w:pPr>
    </w:p>
    <w:p w:rsidR="00B6098D" w:rsidRDefault="002D530E" w14:paraId="4659B5CA" w14:textId="77777777">
      <w:pPr>
        <w:pStyle w:val="Punktygwne"/>
        <w:spacing w:before="0" w:after="0"/>
        <w:rPr>
          <w:rFonts w:ascii="Corbel" w:hAnsi="Corbel"/>
          <w:smallCaps w:val="0"/>
          <w:szCs w:val="24"/>
        </w:rPr>
      </w:pPr>
      <w:r>
        <w:rPr>
          <w:rFonts w:ascii="Corbel" w:hAnsi="Corbel"/>
          <w:smallCaps w:val="0"/>
          <w:szCs w:val="24"/>
        </w:rPr>
        <w:t xml:space="preserve">7. LITERATURA </w:t>
      </w:r>
    </w:p>
    <w:p w:rsidR="00B6098D" w:rsidRDefault="00B6098D" w14:paraId="7A9FEB15" w14:textId="77777777">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8CEF75D" w14:textId="77777777">
        <w:trPr>
          <w:trHeight w:val="397"/>
        </w:trPr>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640A89A0" w14:textId="77777777">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rsidR="00B6098D" w:rsidRDefault="00B6098D" w14:paraId="034EA8DA" w14:textId="77777777">
            <w:pPr>
              <w:pStyle w:val="Punktygwne"/>
              <w:widowControl w:val="0"/>
              <w:spacing w:before="0" w:after="0"/>
              <w:ind w:left="357" w:hanging="357"/>
              <w:jc w:val="both"/>
              <w:rPr>
                <w:rFonts w:ascii="Corbel" w:hAnsi="Corbel"/>
                <w:bCs/>
                <w:smallCaps w:val="0"/>
                <w:szCs w:val="24"/>
              </w:rPr>
            </w:pPr>
          </w:p>
          <w:p w:rsidR="00B6098D" w:rsidRDefault="002D530E" w14:paraId="7BB071FB" w14:textId="77777777">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rsidR="00B6098D" w:rsidRDefault="002D530E" w14:paraId="3B11B2A2" w14:textId="77777777">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rsidR="00B6098D" w:rsidRDefault="002D530E" w14:paraId="30FEB26A"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 xml:space="preserve">Kwestionariusze w socjologii. Budowa narzędzi do badań </w:t>
            </w:r>
            <w:proofErr w:type="spellStart"/>
            <w:r>
              <w:rPr>
                <w:rFonts w:ascii="Corbel" w:hAnsi="Corbel"/>
                <w:i/>
                <w:iCs/>
                <w:sz w:val="24"/>
                <w:szCs w:val="24"/>
              </w:rPr>
              <w:t>surveyowych</w:t>
            </w:r>
            <w:proofErr w:type="spellEnd"/>
            <w:r>
              <w:rPr>
                <w:rFonts w:ascii="Corbel" w:hAnsi="Corbel"/>
                <w:sz w:val="24"/>
                <w:szCs w:val="24"/>
              </w:rPr>
              <w:t xml:space="preserve">, Katowice 2005. </w:t>
            </w:r>
          </w:p>
          <w:p w:rsidR="00B6098D" w:rsidRDefault="002D530E" w14:paraId="360F63E0"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rsidR="00B6098D" w:rsidRDefault="002D530E" w14:paraId="07775A47" w14:textId="77777777">
            <w:pPr>
              <w:widowControl w:val="0"/>
              <w:shd w:val="clear" w:color="auto" w:fill="FFFFFF"/>
              <w:spacing w:after="0" w:line="240" w:lineRule="auto"/>
              <w:ind w:left="357" w:hanging="357"/>
              <w:jc w:val="both"/>
              <w:rPr>
                <w:rFonts w:ascii="Corbel" w:hAnsi="Corbel"/>
                <w:sz w:val="24"/>
                <w:szCs w:val="24"/>
              </w:rPr>
            </w:pPr>
            <w:r>
              <w:rPr>
                <w:rFonts w:ascii="Corbel" w:hAnsi="Corbel" w:eastAsia="Times New Roman" w:cs="Arial"/>
                <w:sz w:val="24"/>
                <w:szCs w:val="24"/>
                <w:lang w:eastAsia="pl-PL"/>
              </w:rPr>
              <w:t xml:space="preserve">Konecki K. T., </w:t>
            </w:r>
            <w:proofErr w:type="spellStart"/>
            <w:r>
              <w:rPr>
                <w:rFonts w:ascii="Corbel" w:hAnsi="Corbel" w:eastAsia="Times New Roman" w:cs="Arial"/>
                <w:sz w:val="24"/>
                <w:szCs w:val="24"/>
                <w:lang w:eastAsia="pl-PL"/>
              </w:rPr>
              <w:t>Chomczyński</w:t>
            </w:r>
            <w:proofErr w:type="spellEnd"/>
            <w:r>
              <w:rPr>
                <w:rFonts w:ascii="Corbel" w:hAnsi="Corbel" w:eastAsia="Times New Roman" w:cs="Arial"/>
                <w:sz w:val="24"/>
                <w:szCs w:val="24"/>
                <w:lang w:eastAsia="pl-PL"/>
              </w:rPr>
              <w:t xml:space="preserve"> P.; </w:t>
            </w:r>
            <w:r>
              <w:rPr>
                <w:rFonts w:ascii="Corbel" w:hAnsi="Corbel" w:eastAsia="Times New Roman" w:cs="Arial"/>
                <w:i/>
                <w:sz w:val="24"/>
                <w:szCs w:val="24"/>
                <w:lang w:eastAsia="pl-PL"/>
              </w:rPr>
              <w:t>Słownik socjologii jakościowej</w:t>
            </w:r>
            <w:r>
              <w:rPr>
                <w:rFonts w:ascii="Corbel" w:hAnsi="Corbel" w:eastAsia="Times New Roman" w:cs="Arial"/>
                <w:sz w:val="24"/>
                <w:szCs w:val="24"/>
                <w:lang w:eastAsia="pl-PL"/>
              </w:rPr>
              <w:t xml:space="preserve">. </w:t>
            </w:r>
            <w:proofErr w:type="spellStart"/>
            <w:r>
              <w:rPr>
                <w:rFonts w:ascii="Corbel" w:hAnsi="Corbel" w:eastAsia="Times New Roman" w:cs="Arial"/>
                <w:sz w:val="24"/>
                <w:szCs w:val="24"/>
                <w:lang w:eastAsia="pl-PL"/>
              </w:rPr>
              <w:t>Difin</w:t>
            </w:r>
            <w:proofErr w:type="spellEnd"/>
            <w:r>
              <w:rPr>
                <w:rFonts w:ascii="Corbel" w:hAnsi="Corbel" w:eastAsia="Times New Roman" w:cs="Arial"/>
                <w:sz w:val="24"/>
                <w:szCs w:val="24"/>
                <w:lang w:eastAsia="pl-PL"/>
              </w:rPr>
              <w:t>, Warszawa 2012</w:t>
            </w:r>
          </w:p>
        </w:tc>
      </w:tr>
      <w:tr w:rsidR="00B6098D" w14:paraId="3A627EBF" w14:textId="77777777">
        <w:trPr>
          <w:trHeight w:val="397"/>
        </w:trPr>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06F46CA7" w14:textId="77777777">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rsidR="00B6098D" w:rsidRDefault="00B6098D" w14:paraId="69F8E92E" w14:textId="77777777">
            <w:pPr>
              <w:pStyle w:val="Punktygwne"/>
              <w:widowControl w:val="0"/>
              <w:spacing w:before="0" w:after="0"/>
              <w:ind w:left="357" w:hanging="357"/>
              <w:jc w:val="both"/>
              <w:rPr>
                <w:rFonts w:ascii="Corbel" w:hAnsi="Corbel"/>
                <w:bCs/>
                <w:smallCaps w:val="0"/>
                <w:szCs w:val="24"/>
              </w:rPr>
            </w:pPr>
          </w:p>
          <w:p w:rsidR="00B6098D" w:rsidRDefault="002D530E" w14:paraId="0D16717D" w14:textId="77777777">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rsidR="00B6098D" w:rsidRDefault="002D530E" w14:paraId="310C91D7" w14:textId="77777777">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rsidR="00B6098D" w:rsidRDefault="002D530E" w14:paraId="4A43BF3E"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rsidR="00B6098D" w:rsidRDefault="002D530E" w14:paraId="240C9B12" w14:textId="77777777">
            <w:pPr>
              <w:widowControl w:val="0"/>
              <w:spacing w:after="0" w:line="240" w:lineRule="auto"/>
              <w:ind w:left="357" w:hanging="357"/>
              <w:jc w:val="both"/>
              <w:rPr>
                <w:rFonts w:ascii="Corbel" w:hAnsi="Corbel"/>
                <w:sz w:val="24"/>
                <w:szCs w:val="24"/>
              </w:rPr>
            </w:pPr>
            <w:proofErr w:type="spellStart"/>
            <w:r>
              <w:rPr>
                <w:rFonts w:ascii="Corbel" w:hAnsi="Corbel"/>
                <w:sz w:val="24"/>
                <w:szCs w:val="24"/>
              </w:rPr>
              <w:t>Nachmias</w:t>
            </w:r>
            <w:proofErr w:type="spellEnd"/>
            <w:r>
              <w:rPr>
                <w:rFonts w:ascii="Corbel" w:hAnsi="Corbel"/>
                <w:sz w:val="24"/>
                <w:szCs w:val="24"/>
              </w:rPr>
              <w:t xml:space="preserve"> D., Frankfort-</w:t>
            </w:r>
            <w:proofErr w:type="spellStart"/>
            <w:r>
              <w:rPr>
                <w:rFonts w:ascii="Corbel" w:hAnsi="Corbel"/>
                <w:sz w:val="24"/>
                <w:szCs w:val="24"/>
              </w:rPr>
              <w:t>Nachmias</w:t>
            </w:r>
            <w:proofErr w:type="spellEnd"/>
            <w:r>
              <w:rPr>
                <w:rFonts w:ascii="Corbel" w:hAnsi="Corbel"/>
                <w:sz w:val="24"/>
                <w:szCs w:val="24"/>
              </w:rPr>
              <w:t xml:space="preserve"> Ch., </w:t>
            </w:r>
            <w:r>
              <w:rPr>
                <w:rFonts w:ascii="Corbel" w:hAnsi="Corbel"/>
                <w:i/>
                <w:sz w:val="24"/>
                <w:szCs w:val="24"/>
              </w:rPr>
              <w:t>Metody badawcze w naukach społecznych</w:t>
            </w:r>
            <w:r>
              <w:rPr>
                <w:rFonts w:ascii="Corbel" w:hAnsi="Corbel"/>
                <w:sz w:val="24"/>
                <w:szCs w:val="24"/>
              </w:rPr>
              <w:t xml:space="preserve">, Poznań 2001. </w:t>
            </w:r>
          </w:p>
          <w:p w:rsidR="00B6098D" w:rsidRDefault="002D530E" w14:paraId="12A5CA73" w14:textId="77777777">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rsidR="00B6098D" w:rsidRDefault="002D530E" w14:paraId="7D544722" w14:textId="77777777">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rsidR="00B6098D" w:rsidRDefault="002D530E" w14:paraId="2539EDBF"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rsidR="00B6098D" w:rsidRDefault="00B6098D" w14:paraId="6FA52E5D" w14:textId="77777777">
      <w:pPr>
        <w:pStyle w:val="Punktygwne"/>
        <w:spacing w:before="0" w:after="0"/>
        <w:ind w:left="360"/>
        <w:rPr>
          <w:rFonts w:ascii="Corbel" w:hAnsi="Corbel"/>
          <w:b w:val="0"/>
          <w:smallCaps w:val="0"/>
          <w:szCs w:val="24"/>
        </w:rPr>
      </w:pPr>
    </w:p>
    <w:p w:rsidR="00B6098D" w:rsidRDefault="00B6098D" w14:paraId="2EF0A2D8" w14:textId="77777777">
      <w:pPr>
        <w:pStyle w:val="Punktygwne"/>
        <w:spacing w:before="0" w:after="0"/>
        <w:ind w:left="360"/>
        <w:rPr>
          <w:rFonts w:ascii="Corbel" w:hAnsi="Corbel"/>
          <w:b w:val="0"/>
          <w:smallCaps w:val="0"/>
          <w:szCs w:val="24"/>
        </w:rPr>
      </w:pPr>
    </w:p>
    <w:p w:rsidR="00B6098D" w:rsidRDefault="002D530E" w14:paraId="60A3F216" w14:textId="77777777">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rsidR="00B6098D" w:rsidRDefault="00B6098D" w14:paraId="0C8B29FC" w14:textId="77777777">
      <w:pPr>
        <w:shd w:val="clear" w:color="auto" w:fill="FFFFFF"/>
        <w:spacing w:after="0" w:line="240" w:lineRule="auto"/>
        <w:rPr>
          <w:rFonts w:ascii="Corbel" w:hAnsi="Corbel"/>
          <w:sz w:val="24"/>
          <w:szCs w:val="24"/>
        </w:rPr>
      </w:pPr>
    </w:p>
    <w:sectPr w:rsidR="00B6098D">
      <w:pgSz w:w="11906" w:h="16838" w:orient="portrait"/>
      <w:pgMar w:top="1134" w:right="1134" w:bottom="1134" w:left="1134" w:header="0" w:footer="709" w:gutter="0"/>
      <w:cols w:space="708"/>
      <w:formProt w:val="0"/>
      <w:docGrid w:linePitch="360"/>
      <w:headerReference w:type="default" r:id="Rb1da1e0e7c2a4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33F" w:rsidRDefault="002F533F" w14:paraId="0CFCD506" w14:textId="77777777">
      <w:pPr>
        <w:spacing w:after="0" w:line="240" w:lineRule="auto"/>
      </w:pPr>
      <w:r>
        <w:separator/>
      </w:r>
    </w:p>
  </w:endnote>
  <w:endnote w:type="continuationSeparator" w:id="0">
    <w:p w:rsidR="002F533F" w:rsidRDefault="002F533F" w14:paraId="3C0C3FA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33F" w:rsidRDefault="002F533F" w14:paraId="5ED83576" w14:textId="77777777">
      <w:pPr>
        <w:rPr>
          <w:sz w:val="12"/>
        </w:rPr>
      </w:pPr>
      <w:r>
        <w:separator/>
      </w:r>
    </w:p>
  </w:footnote>
  <w:footnote w:type="continuationSeparator" w:id="0">
    <w:p w:rsidR="002F533F" w:rsidRDefault="002F533F" w14:paraId="22E9CD0B" w14:textId="77777777">
      <w:pPr>
        <w:rPr>
          <w:sz w:val="12"/>
        </w:rPr>
      </w:pPr>
      <w:r>
        <w:continuationSeparator/>
      </w:r>
    </w:p>
  </w:footnote>
  <w:footnote w:id="1">
    <w:p w:rsidR="00B6098D" w:rsidRDefault="002D530E" w14:paraId="0C63519F" w14:textId="77777777">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header.xml><?xml version="1.0" encoding="utf-8"?>
<w:hd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210"/>
      <w:gridCol w:w="3210"/>
      <w:gridCol w:w="3210"/>
    </w:tblGrid>
    <w:tr w:rsidR="5B259469" w:rsidTr="5B259469" w14:paraId="51263116">
      <w:trPr>
        <w:trHeight w:val="300"/>
      </w:trPr>
      <w:tc>
        <w:tcPr>
          <w:tcW w:w="3210" w:type="dxa"/>
          <w:tcMar/>
        </w:tcPr>
        <w:p w:rsidR="5B259469" w:rsidP="5B259469" w:rsidRDefault="5B259469" w14:paraId="60DBACB6" w14:textId="5B95B7D5">
          <w:pPr>
            <w:pStyle w:val="Nagwek"/>
            <w:bidi w:val="0"/>
            <w:ind w:left="-115"/>
            <w:jc w:val="left"/>
          </w:pPr>
        </w:p>
      </w:tc>
      <w:tc>
        <w:tcPr>
          <w:tcW w:w="3210" w:type="dxa"/>
          <w:tcMar/>
        </w:tcPr>
        <w:p w:rsidR="5B259469" w:rsidP="5B259469" w:rsidRDefault="5B259469" w14:paraId="171F01FC" w14:textId="000C704D">
          <w:pPr>
            <w:pStyle w:val="Nagwek"/>
            <w:bidi w:val="0"/>
            <w:jc w:val="center"/>
          </w:pPr>
        </w:p>
      </w:tc>
      <w:tc>
        <w:tcPr>
          <w:tcW w:w="3210" w:type="dxa"/>
          <w:tcMar/>
        </w:tcPr>
        <w:p w:rsidR="5B259469" w:rsidP="5B259469" w:rsidRDefault="5B259469" w14:paraId="5DB07DD5" w14:textId="15CBC9FE">
          <w:pPr>
            <w:pStyle w:val="Nagwek"/>
            <w:bidi w:val="0"/>
            <w:ind w:right="-115"/>
            <w:jc w:val="right"/>
          </w:pPr>
        </w:p>
      </w:tc>
    </w:tr>
  </w:tbl>
  <w:p w:rsidR="5B259469" w:rsidP="5B259469" w:rsidRDefault="5B259469" w14:paraId="551BA787" w14:textId="0A1F43BA">
    <w:pPr>
      <w:pStyle w:val="Nagwek"/>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5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2D530E"/>
    <w:rsid w:val="002F533F"/>
    <w:rsid w:val="004A7117"/>
    <w:rsid w:val="006E0153"/>
    <w:rsid w:val="009173F3"/>
    <w:rsid w:val="00B6098D"/>
    <w:rsid w:val="00E519E9"/>
    <w:rsid w:val="00FE15C3"/>
    <w:rsid w:val="028877BA"/>
    <w:rsid w:val="1A3C8AC0"/>
    <w:rsid w:val="357E5015"/>
    <w:rsid w:val="361C9411"/>
    <w:rsid w:val="3CD4CD46"/>
    <w:rsid w:val="4F324B59"/>
    <w:rsid w:val="5250F0B8"/>
    <w:rsid w:val="5250F0B8"/>
    <w:rsid w:val="5B259469"/>
    <w:rsid w:val="5B7686FC"/>
    <w:rsid w:val="6751D6BD"/>
    <w:rsid w:val="71420F71"/>
    <w:rsid w:val="769C72A2"/>
    <w:rsid w:val="773761D6"/>
    <w:rsid w:val="7AA5F248"/>
    <w:rsid w:val="7C94CD63"/>
    <w:rsid w:val="7ECF478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84D0"/>
  <w15:docId w15:val="{5DF60346-8C9F-4433-87CE-CCE75D362B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Calibri" w:cs="Times New Roman"/>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TytuZnak" w:customStyle="1">
    <w:name w:val="Tytuł Znak"/>
    <w:link w:val="Tytu"/>
    <w:qFormat/>
    <w:rsid w:val="00BD66E9"/>
    <w:rPr>
      <w:rFonts w:eastAsia="Times New Roman"/>
      <w:b/>
      <w:bCs/>
      <w:lang w:eastAsia="pl-PL"/>
    </w:rPr>
  </w:style>
  <w:style w:type="character" w:styleId="TekstdymkaZnak" w:customStyle="1">
    <w:name w:val="Tekst dymka Znak"/>
    <w:link w:val="Tekstdymka"/>
    <w:uiPriority w:val="99"/>
    <w:semiHidden/>
    <w:qFormat/>
    <w:rsid w:val="00CF78ED"/>
    <w:rPr>
      <w:rFonts w:ascii="Tahoma" w:hAnsi="Tahoma" w:eastAsia="Calibri" w:cs="Tahoma"/>
      <w:sz w:val="16"/>
      <w:szCs w:val="16"/>
    </w:rPr>
  </w:style>
  <w:style w:type="character" w:styleId="NagwekZnak" w:customStyle="1">
    <w:name w:val="Nagłówek Znak"/>
    <w:link w:val="Nagwek"/>
    <w:uiPriority w:val="99"/>
    <w:qFormat/>
    <w:rsid w:val="00C16ABF"/>
    <w:rPr>
      <w:rFonts w:ascii="Calibri" w:hAnsi="Calibri" w:eastAsia="Calibri"/>
      <w:sz w:val="22"/>
      <w:szCs w:val="22"/>
    </w:rPr>
  </w:style>
  <w:style w:type="character" w:styleId="StopkaZnak" w:customStyle="1">
    <w:name w:val="Stopka Znak"/>
    <w:link w:val="Stopka"/>
    <w:uiPriority w:val="99"/>
    <w:qFormat/>
    <w:rsid w:val="00C16ABF"/>
    <w:rPr>
      <w:rFonts w:ascii="Calibri" w:hAnsi="Calibri" w:eastAsia="Calibri"/>
      <w:sz w:val="22"/>
      <w:szCs w:val="22"/>
    </w:rPr>
  </w:style>
  <w:style w:type="character" w:styleId="TekstprzypisudolnegoZnak" w:customStyle="1">
    <w:name w:val="Tekst przypisu dolnego Znak"/>
    <w:link w:val="Tekstprzypisudolnego"/>
    <w:uiPriority w:val="99"/>
    <w:semiHidden/>
    <w:qFormat/>
    <w:rsid w:val="0085747A"/>
    <w:rPr>
      <w:rFonts w:ascii="Calibri" w:hAnsi="Calibri" w:cs="Times New Roman"/>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uiPriority w:val="99"/>
    <w:semiHidden/>
    <w:unhideWhenUsed/>
    <w:qFormat/>
    <w:rsid w:val="0085747A"/>
    <w:rPr>
      <w:vertAlign w:val="superscript"/>
    </w:rPr>
  </w:style>
  <w:style w:type="character" w:styleId="TekstpodstawowyZnak" w:customStyle="1">
    <w:name w:val="Tekst podstawowy Znak"/>
    <w:link w:val="Tekstpodstawowy"/>
    <w:uiPriority w:val="99"/>
    <w:semiHidden/>
    <w:qFormat/>
    <w:rsid w:val="0085747A"/>
    <w:rPr>
      <w:rFonts w:ascii="Calibri" w:hAnsi="Calibri" w:eastAsia="Calibri"/>
      <w:sz w:val="22"/>
      <w:szCs w:val="22"/>
    </w:rPr>
  </w:style>
  <w:style w:type="character" w:styleId="Numerstrony">
    <w:name w:val="page number"/>
    <w:basedOn w:val="Domylnaczcionkaakapitu"/>
    <w:semiHidden/>
    <w:qFormat/>
    <w:rsid w:val="0085747A"/>
  </w:style>
  <w:style w:type="character" w:styleId="czeinternetowe" w:customStyle="1">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styleId="TekstkomentarzaZnak" w:customStyle="1">
    <w:name w:val="Tekst komentarza Znak"/>
    <w:basedOn w:val="Domylnaczcionkaakapitu"/>
    <w:link w:val="Tekstkomentarza"/>
    <w:uiPriority w:val="99"/>
    <w:semiHidden/>
    <w:qFormat/>
    <w:rsid w:val="00C22C63"/>
    <w:rPr>
      <w:rFonts w:ascii="Calibri" w:hAnsi="Calibri"/>
      <w:lang w:eastAsia="en-US"/>
    </w:rPr>
  </w:style>
  <w:style w:type="character" w:styleId="TematkomentarzaZnak" w:customStyle="1">
    <w:name w:val="Temat komentarza Znak"/>
    <w:basedOn w:val="TekstkomentarzaZnak"/>
    <w:link w:val="Tematkomentarza"/>
    <w:uiPriority w:val="99"/>
    <w:semiHidden/>
    <w:qFormat/>
    <w:rsid w:val="00C22C63"/>
    <w:rPr>
      <w:rFonts w:ascii="Calibri" w:hAnsi="Calibri"/>
      <w:b/>
      <w:bCs/>
      <w:lang w:eastAsia="en-US"/>
    </w:rPr>
  </w:style>
  <w:style w:type="character" w:styleId="Znakiprzypiswdolnych" w:customStyle="1">
    <w:name w:val="Znaki przypisów dolnych"/>
    <w:qFormat/>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styleId="Gwkaistopka" w:customStyle="1">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styleId="Default" w:customStyle="1">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styleId="Punktygwne" w:customStyle="1">
    <w:name w:val="Punkty główne"/>
    <w:basedOn w:val="Normalny"/>
    <w:qFormat/>
    <w:rsid w:val="0085747A"/>
    <w:pPr>
      <w:spacing w:before="240" w:after="60" w:line="240" w:lineRule="auto"/>
    </w:pPr>
    <w:rPr>
      <w:rFonts w:ascii="Times New Roman" w:hAnsi="Times New Roman"/>
      <w:b/>
      <w:smallCaps/>
      <w:sz w:val="24"/>
    </w:rPr>
  </w:style>
  <w:style w:type="paragraph" w:styleId="Pytania" w:customStyle="1">
    <w:name w:val="Pytania"/>
    <w:basedOn w:val="Tekstpodstawowy"/>
    <w:qFormat/>
    <w:rsid w:val="0085747A"/>
    <w:pPr>
      <w:tabs>
        <w:tab w:val="left" w:pos="-5643"/>
      </w:tabs>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qFormat/>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qFormat/>
    <w:rsid w:val="0085747A"/>
    <w:pPr>
      <w:tabs>
        <w:tab w:val="left" w:pos="-5814"/>
      </w:tabs>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qFormat/>
    <w:rsid w:val="0085747A"/>
    <w:rPr>
      <w:rFonts w:ascii="Times New Roman" w:hAnsi="Times New Roman"/>
      <w:sz w:val="24"/>
    </w:rPr>
  </w:style>
  <w:style w:type="paragraph" w:styleId="centralniewrubryce" w:customStyle="1">
    <w:name w:val="centralnie w rubryce"/>
    <w:basedOn w:val="Normalny"/>
    <w:qFormat/>
    <w:rsid w:val="0085747A"/>
    <w:pPr>
      <w:tabs>
        <w:tab w:val="left" w:pos="-5814"/>
      </w:tabs>
      <w:spacing w:before="40" w:after="40" w:line="240" w:lineRule="auto"/>
      <w:jc w:val="center"/>
    </w:pPr>
    <w:rPr>
      <w:rFonts w:ascii="Times New Roman" w:hAnsi="Times New Roman" w:eastAsia="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microsoft.com/office/2011/relationships/people" Target="people.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glossaryDocument" Target="glossary/document.xml" Id="R287e7111e31e46d3" /><Relationship Type="http://schemas.openxmlformats.org/officeDocument/2006/relationships/header" Target="header.xml" Id="Rb1da1e0e7c2a4387" /></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48cc493c-a87c-47bf-84f9-e2b9d338c0ed}"/>
      </w:docPartPr>
      <w:docPartBody>
        <w:p xmlns:wp14="http://schemas.microsoft.com/office/word/2010/wordml" w14:paraId="6C4F3807" wp14:textId="77777777">
          <w:r>
            <w:rPr>
              <w:rStyle w:val="PlaceholderText"/>
            </w:rPr>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89052-78A6-44C7-AE04-3335896E7BE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User</dc:creator>
  <dc:description/>
  <lastModifiedBy>Anna Pikus</lastModifiedBy>
  <revision>15</revision>
  <lastPrinted>2019-02-06T12:12:00.0000000Z</lastPrinted>
  <dcterms:created xsi:type="dcterms:W3CDTF">2020-10-19T14:24:00.0000000Z</dcterms:created>
  <dcterms:modified xsi:type="dcterms:W3CDTF">2024-07-29T13:12:29.8371410Z</dcterms:modified>
  <dc:language>pl-PL</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